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842" w:rsidRPr="00FD39FC" w:rsidRDefault="0045472F" w:rsidP="00C76BB0">
      <w:pPr>
        <w:pStyle w:val="Heading1"/>
        <w:tabs>
          <w:tab w:val="left" w:pos="3261"/>
        </w:tabs>
        <w:ind w:right="183"/>
        <w:rPr>
          <w:rFonts w:ascii="Arial" w:hAnsi="Arial" w:cs="Arial"/>
          <w:b w:val="0"/>
          <w:sz w:val="24"/>
        </w:rPr>
      </w:pPr>
      <w:r w:rsidRPr="00FD39FC">
        <w:rPr>
          <w:rFonts w:ascii="Arial" w:hAnsi="Arial" w:cs="Arial"/>
          <w:noProof/>
          <w:sz w:val="24"/>
          <w:lang w:eastAsia="en-GB"/>
        </w:rPr>
        <w:drawing>
          <wp:anchor distT="0" distB="0" distL="114300" distR="114300" simplePos="0" relativeHeight="251658240" behindDoc="0" locked="0" layoutInCell="1" allowOverlap="1">
            <wp:simplePos x="0" y="0"/>
            <wp:positionH relativeFrom="column">
              <wp:posOffset>4295775</wp:posOffset>
            </wp:positionH>
            <wp:positionV relativeFrom="paragraph">
              <wp:posOffset>-238125</wp:posOffset>
            </wp:positionV>
            <wp:extent cx="1388110" cy="1390650"/>
            <wp:effectExtent l="19050" t="0" r="2540" b="0"/>
            <wp:wrapSquare wrapText="bothSides"/>
            <wp:docPr id="3" name="Picture 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JF Logo"/>
                    <pic:cNvPicPr>
                      <a:picLocks noChangeAspect="1" noChangeArrowheads="1"/>
                    </pic:cNvPicPr>
                  </pic:nvPicPr>
                  <pic:blipFill>
                    <a:blip r:embed="rId7"/>
                    <a:srcRect/>
                    <a:stretch>
                      <a:fillRect/>
                    </a:stretch>
                  </pic:blipFill>
                  <pic:spPr bwMode="auto">
                    <a:xfrm>
                      <a:off x="0" y="0"/>
                      <a:ext cx="1388110" cy="1390650"/>
                    </a:xfrm>
                    <a:prstGeom prst="rect">
                      <a:avLst/>
                    </a:prstGeom>
                    <a:noFill/>
                  </pic:spPr>
                </pic:pic>
              </a:graphicData>
            </a:graphic>
          </wp:anchor>
        </w:drawing>
      </w:r>
      <w:r w:rsidR="00FD39FC" w:rsidRPr="00FD39FC">
        <w:rPr>
          <w:rFonts w:ascii="Arial" w:hAnsi="Arial" w:cs="Arial"/>
          <w:noProof/>
          <w:sz w:val="24"/>
          <w:lang w:eastAsia="en-GB"/>
        </w:rPr>
        <w:t>Board Meeting:</w:t>
      </w:r>
      <w:r w:rsidR="00FD39FC">
        <w:rPr>
          <w:rFonts w:ascii="Arial" w:hAnsi="Arial" w:cs="Arial"/>
          <w:noProof/>
          <w:sz w:val="24"/>
          <w:lang w:eastAsia="en-GB"/>
        </w:rPr>
        <w:tab/>
      </w:r>
      <w:r w:rsidR="00FD39FC" w:rsidRPr="00FD39FC">
        <w:rPr>
          <w:rFonts w:ascii="Arial" w:hAnsi="Arial" w:cs="Arial"/>
          <w:b w:val="0"/>
          <w:noProof/>
          <w:sz w:val="24"/>
          <w:lang w:eastAsia="en-GB"/>
        </w:rPr>
        <w:t>2 August 2018</w:t>
      </w:r>
    </w:p>
    <w:p w:rsidR="00B8179E" w:rsidRPr="00334C4B" w:rsidRDefault="00B8179E" w:rsidP="00C76BB0">
      <w:pPr>
        <w:pStyle w:val="Heading1"/>
        <w:tabs>
          <w:tab w:val="left" w:pos="3261"/>
        </w:tabs>
        <w:ind w:right="183"/>
        <w:rPr>
          <w:rFonts w:ascii="Arial" w:hAnsi="Arial" w:cs="Arial"/>
          <w:b w:val="0"/>
          <w:sz w:val="24"/>
        </w:rPr>
      </w:pPr>
      <w:r w:rsidRPr="00334C4B">
        <w:rPr>
          <w:rFonts w:ascii="Arial" w:hAnsi="Arial" w:cs="Arial"/>
          <w:b w:val="0"/>
          <w:sz w:val="24"/>
        </w:rPr>
        <w:tab/>
      </w:r>
    </w:p>
    <w:p w:rsidR="00B8179E" w:rsidRPr="00334C4B" w:rsidRDefault="00B8179E" w:rsidP="000F4B4A">
      <w:pPr>
        <w:tabs>
          <w:tab w:val="left" w:pos="3261"/>
        </w:tabs>
        <w:ind w:left="3255" w:right="183" w:hanging="3255"/>
        <w:rPr>
          <w:rFonts w:ascii="Arial" w:hAnsi="Arial" w:cs="Arial"/>
        </w:rPr>
      </w:pPr>
      <w:r w:rsidRPr="00334C4B">
        <w:rPr>
          <w:rFonts w:ascii="Arial" w:hAnsi="Arial" w:cs="Arial"/>
          <w:b/>
          <w:bCs/>
        </w:rPr>
        <w:t xml:space="preserve">Subject: </w:t>
      </w:r>
      <w:r w:rsidRPr="00334C4B">
        <w:rPr>
          <w:rFonts w:ascii="Arial" w:hAnsi="Arial" w:cs="Arial"/>
          <w:b/>
          <w:bCs/>
        </w:rPr>
        <w:tab/>
      </w:r>
      <w:r w:rsidRPr="00334C4B">
        <w:rPr>
          <w:rFonts w:ascii="Arial" w:hAnsi="Arial" w:cs="Arial"/>
          <w:b/>
          <w:bCs/>
        </w:rPr>
        <w:tab/>
      </w:r>
      <w:r w:rsidRPr="00334C4B">
        <w:rPr>
          <w:rFonts w:ascii="Arial" w:hAnsi="Arial" w:cs="Arial"/>
          <w:bCs/>
        </w:rPr>
        <w:t xml:space="preserve">Finance Report – </w:t>
      </w:r>
      <w:r w:rsidR="00BA4269">
        <w:rPr>
          <w:rFonts w:ascii="Arial" w:hAnsi="Arial" w:cs="Arial"/>
          <w:bCs/>
        </w:rPr>
        <w:t>June</w:t>
      </w:r>
      <w:r w:rsidR="00AF0842" w:rsidRPr="00334C4B">
        <w:rPr>
          <w:rFonts w:ascii="Arial" w:hAnsi="Arial" w:cs="Arial"/>
          <w:bCs/>
        </w:rPr>
        <w:t xml:space="preserve"> 2018</w:t>
      </w:r>
    </w:p>
    <w:p w:rsidR="00B8179E" w:rsidRPr="00334C4B" w:rsidRDefault="00B8179E" w:rsidP="00037BDB">
      <w:pPr>
        <w:ind w:right="183"/>
        <w:rPr>
          <w:rFonts w:ascii="Arial" w:hAnsi="Arial" w:cs="Arial"/>
          <w:b/>
          <w:bCs/>
        </w:rPr>
      </w:pPr>
      <w:r w:rsidRPr="00334C4B">
        <w:rPr>
          <w:rFonts w:ascii="Arial" w:hAnsi="Arial" w:cs="Arial"/>
          <w:b/>
          <w:bCs/>
        </w:rPr>
        <w:tab/>
      </w:r>
    </w:p>
    <w:p w:rsidR="00B8179E" w:rsidRDefault="00B8179E" w:rsidP="006C701E">
      <w:pPr>
        <w:tabs>
          <w:tab w:val="left" w:pos="3261"/>
        </w:tabs>
        <w:ind w:left="3255" w:right="183" w:hanging="3255"/>
        <w:rPr>
          <w:rFonts w:ascii="Arial" w:hAnsi="Arial" w:cs="Arial"/>
        </w:rPr>
      </w:pPr>
      <w:r w:rsidRPr="00334C4B">
        <w:rPr>
          <w:rFonts w:ascii="Arial" w:hAnsi="Arial" w:cs="Arial"/>
          <w:b/>
          <w:bCs/>
        </w:rPr>
        <w:t>Recommendation:</w:t>
      </w:r>
      <w:r w:rsidRPr="00334C4B">
        <w:rPr>
          <w:rFonts w:ascii="Arial" w:hAnsi="Arial" w:cs="Arial"/>
          <w:b/>
          <w:bCs/>
        </w:rPr>
        <w:tab/>
      </w:r>
      <w:r w:rsidRPr="00334C4B">
        <w:rPr>
          <w:rFonts w:ascii="Arial" w:hAnsi="Arial" w:cs="Arial"/>
          <w:b/>
          <w:bCs/>
        </w:rPr>
        <w:tab/>
      </w:r>
      <w:r w:rsidRPr="00334C4B">
        <w:rPr>
          <w:rFonts w:ascii="Arial" w:hAnsi="Arial" w:cs="Arial"/>
        </w:rPr>
        <w:t xml:space="preserve">Members are asked to </w:t>
      </w:r>
      <w:r w:rsidR="00F77EFE">
        <w:rPr>
          <w:rFonts w:ascii="Arial" w:hAnsi="Arial" w:cs="Arial"/>
        </w:rPr>
        <w:t>discuss and note the report</w:t>
      </w:r>
    </w:p>
    <w:p w:rsidR="00F77EFE" w:rsidRPr="00334C4B" w:rsidRDefault="00F77EFE" w:rsidP="006C701E">
      <w:pPr>
        <w:tabs>
          <w:tab w:val="left" w:pos="3261"/>
        </w:tabs>
        <w:ind w:left="3255" w:right="183" w:hanging="3255"/>
        <w:rPr>
          <w:rFonts w:ascii="Arial" w:hAnsi="Arial" w:cs="Arial"/>
        </w:rPr>
      </w:pPr>
    </w:p>
    <w:p w:rsidR="00B8179E" w:rsidRPr="00334C4B" w:rsidRDefault="00B8179E" w:rsidP="00037BDB">
      <w:pPr>
        <w:ind w:right="-483"/>
        <w:rPr>
          <w:rFonts w:ascii="Arial" w:hAnsi="Arial" w:cs="Arial"/>
          <w:b/>
          <w:bCs/>
        </w:rPr>
      </w:pPr>
      <w:r w:rsidRPr="00334C4B">
        <w:rPr>
          <w:rFonts w:ascii="Arial" w:hAnsi="Arial" w:cs="Arial"/>
          <w:b/>
          <w:bCs/>
        </w:rPr>
        <w:t>__________________________________________________</w:t>
      </w:r>
      <w:r w:rsidR="009820DD">
        <w:rPr>
          <w:rFonts w:ascii="Arial" w:hAnsi="Arial" w:cs="Arial"/>
          <w:b/>
          <w:bCs/>
        </w:rPr>
        <w:t>______________</w:t>
      </w:r>
    </w:p>
    <w:p w:rsidR="00B8179E" w:rsidRPr="00334C4B" w:rsidRDefault="00B8179E">
      <w:pPr>
        <w:pStyle w:val="BodyTextIndent2"/>
        <w:ind w:left="0"/>
        <w:rPr>
          <w:rFonts w:ascii="Arial" w:hAnsi="Arial" w:cs="Arial"/>
          <w:sz w:val="16"/>
        </w:rPr>
      </w:pPr>
    </w:p>
    <w:p w:rsidR="00B8179E" w:rsidRPr="00334C4B" w:rsidRDefault="00B8179E" w:rsidP="00F77BF0">
      <w:pPr>
        <w:pStyle w:val="Heading4"/>
        <w:numPr>
          <w:ilvl w:val="0"/>
          <w:numId w:val="3"/>
        </w:numPr>
        <w:rPr>
          <w:rFonts w:ascii="Arial" w:hAnsi="Arial" w:cs="Arial"/>
        </w:rPr>
      </w:pPr>
      <w:r w:rsidRPr="00334C4B">
        <w:rPr>
          <w:rFonts w:ascii="Arial" w:hAnsi="Arial" w:cs="Arial"/>
        </w:rPr>
        <w:t>Introduction/Key Issues</w:t>
      </w:r>
    </w:p>
    <w:p w:rsidR="00B8179E" w:rsidRPr="00334C4B" w:rsidRDefault="00B8179E" w:rsidP="007A3B40">
      <w:pPr>
        <w:pStyle w:val="BodyTextIndent2"/>
        <w:ind w:left="0"/>
        <w:jc w:val="left"/>
        <w:rPr>
          <w:rFonts w:ascii="Arial" w:hAnsi="Arial" w:cs="Arial"/>
        </w:rPr>
      </w:pPr>
    </w:p>
    <w:p w:rsidR="009820DD" w:rsidRDefault="00F80D7C" w:rsidP="005360F9">
      <w:pPr>
        <w:pStyle w:val="BodyTextIndent2"/>
        <w:ind w:left="360"/>
        <w:jc w:val="left"/>
        <w:rPr>
          <w:rFonts w:ascii="Arial" w:hAnsi="Arial" w:cs="Arial"/>
        </w:rPr>
      </w:pPr>
      <w:r>
        <w:rPr>
          <w:rFonts w:ascii="Arial" w:hAnsi="Arial" w:cs="Arial"/>
        </w:rPr>
        <w:t>In previous years</w:t>
      </w:r>
      <w:r w:rsidR="009820DD">
        <w:rPr>
          <w:rFonts w:ascii="Arial" w:hAnsi="Arial" w:cs="Arial"/>
        </w:rPr>
        <w:t>,</w:t>
      </w:r>
      <w:r>
        <w:rPr>
          <w:rFonts w:ascii="Arial" w:hAnsi="Arial" w:cs="Arial"/>
        </w:rPr>
        <w:t xml:space="preserve"> there was</w:t>
      </w:r>
      <w:r w:rsidR="00B8179E" w:rsidRPr="00334C4B">
        <w:rPr>
          <w:rFonts w:ascii="Arial" w:hAnsi="Arial" w:cs="Arial"/>
        </w:rPr>
        <w:t xml:space="preserve"> no formal fi</w:t>
      </w:r>
      <w:r w:rsidR="00AF0842" w:rsidRPr="00334C4B">
        <w:rPr>
          <w:rFonts w:ascii="Arial" w:hAnsi="Arial" w:cs="Arial"/>
        </w:rPr>
        <w:t xml:space="preserve">nancial reporting </w:t>
      </w:r>
      <w:r>
        <w:rPr>
          <w:rFonts w:ascii="Arial" w:hAnsi="Arial" w:cs="Arial"/>
        </w:rPr>
        <w:t xml:space="preserve">requirement </w:t>
      </w:r>
      <w:r w:rsidR="00AF0842" w:rsidRPr="00334C4B">
        <w:rPr>
          <w:rFonts w:ascii="Arial" w:hAnsi="Arial" w:cs="Arial"/>
        </w:rPr>
        <w:t xml:space="preserve">to </w:t>
      </w:r>
      <w:r w:rsidR="009820DD">
        <w:rPr>
          <w:rFonts w:ascii="Arial" w:hAnsi="Arial" w:cs="Arial"/>
        </w:rPr>
        <w:t>the Scottish Government Health and Social Care Directorates (</w:t>
      </w:r>
      <w:r w:rsidR="00AF0842" w:rsidRPr="00334C4B">
        <w:rPr>
          <w:rFonts w:ascii="Arial" w:hAnsi="Arial" w:cs="Arial"/>
        </w:rPr>
        <w:t>SGHSCD</w:t>
      </w:r>
      <w:r w:rsidR="009820DD">
        <w:rPr>
          <w:rFonts w:ascii="Arial" w:hAnsi="Arial" w:cs="Arial"/>
        </w:rPr>
        <w:t>)</w:t>
      </w:r>
      <w:r w:rsidR="00AF0842" w:rsidRPr="00334C4B">
        <w:rPr>
          <w:rFonts w:ascii="Arial" w:hAnsi="Arial" w:cs="Arial"/>
        </w:rPr>
        <w:t xml:space="preserve"> relating to financial performance </w:t>
      </w:r>
      <w:r w:rsidR="009820DD">
        <w:rPr>
          <w:rFonts w:ascii="Arial" w:hAnsi="Arial" w:cs="Arial"/>
        </w:rPr>
        <w:t>until quarter one (</w:t>
      </w:r>
      <w:r>
        <w:rPr>
          <w:rFonts w:ascii="Arial" w:hAnsi="Arial" w:cs="Arial"/>
        </w:rPr>
        <w:t>June reporting</w:t>
      </w:r>
      <w:r w:rsidR="009820DD">
        <w:rPr>
          <w:rFonts w:ascii="Arial" w:hAnsi="Arial" w:cs="Arial"/>
        </w:rPr>
        <w:t>)</w:t>
      </w:r>
      <w:r>
        <w:rPr>
          <w:rFonts w:ascii="Arial" w:hAnsi="Arial" w:cs="Arial"/>
        </w:rPr>
        <w:t>. However</w:t>
      </w:r>
      <w:r w:rsidR="009820DD">
        <w:rPr>
          <w:rFonts w:ascii="Arial" w:hAnsi="Arial" w:cs="Arial"/>
        </w:rPr>
        <w:t>,</w:t>
      </w:r>
      <w:r>
        <w:rPr>
          <w:rFonts w:ascii="Arial" w:hAnsi="Arial" w:cs="Arial"/>
        </w:rPr>
        <w:t xml:space="preserve"> </w:t>
      </w:r>
      <w:r w:rsidR="008E54CD">
        <w:rPr>
          <w:rFonts w:ascii="Arial" w:hAnsi="Arial" w:cs="Arial"/>
        </w:rPr>
        <w:t xml:space="preserve">following </w:t>
      </w:r>
      <w:r>
        <w:rPr>
          <w:rFonts w:ascii="Arial" w:hAnsi="Arial" w:cs="Arial"/>
        </w:rPr>
        <w:t xml:space="preserve">the introduction of a revised financial performance template </w:t>
      </w:r>
      <w:r w:rsidR="008E54CD">
        <w:rPr>
          <w:rFonts w:ascii="Arial" w:hAnsi="Arial" w:cs="Arial"/>
        </w:rPr>
        <w:t>and SG</w:t>
      </w:r>
      <w:r w:rsidR="009820DD">
        <w:rPr>
          <w:rFonts w:ascii="Arial" w:hAnsi="Arial" w:cs="Arial"/>
        </w:rPr>
        <w:t>HSCD</w:t>
      </w:r>
      <w:r w:rsidR="008E54CD">
        <w:rPr>
          <w:rFonts w:ascii="Arial" w:hAnsi="Arial" w:cs="Arial"/>
        </w:rPr>
        <w:t xml:space="preserve"> consolidated reporting</w:t>
      </w:r>
      <w:r w:rsidR="009820DD">
        <w:rPr>
          <w:rFonts w:ascii="Arial" w:hAnsi="Arial" w:cs="Arial"/>
        </w:rPr>
        <w:t>,</w:t>
      </w:r>
      <w:r w:rsidR="008E54CD">
        <w:rPr>
          <w:rFonts w:ascii="Arial" w:hAnsi="Arial" w:cs="Arial"/>
        </w:rPr>
        <w:t xml:space="preserve"> this has </w:t>
      </w:r>
      <w:r>
        <w:rPr>
          <w:rFonts w:ascii="Arial" w:hAnsi="Arial" w:cs="Arial"/>
        </w:rPr>
        <w:t xml:space="preserve">resulted in </w:t>
      </w:r>
      <w:r w:rsidR="008E54CD">
        <w:rPr>
          <w:rFonts w:ascii="Arial" w:hAnsi="Arial" w:cs="Arial"/>
        </w:rPr>
        <w:t xml:space="preserve">the requirement for more </w:t>
      </w:r>
      <w:r w:rsidR="00F467DF">
        <w:rPr>
          <w:rFonts w:ascii="Arial" w:hAnsi="Arial" w:cs="Arial"/>
        </w:rPr>
        <w:t xml:space="preserve">formal reporting to </w:t>
      </w:r>
      <w:r w:rsidR="009820DD">
        <w:rPr>
          <w:rFonts w:ascii="Arial" w:hAnsi="Arial" w:cs="Arial"/>
        </w:rPr>
        <w:t xml:space="preserve">SGHSCD </w:t>
      </w:r>
      <w:r w:rsidR="00F467DF">
        <w:rPr>
          <w:rFonts w:ascii="Arial" w:hAnsi="Arial" w:cs="Arial"/>
        </w:rPr>
        <w:t xml:space="preserve">from month </w:t>
      </w:r>
      <w:r w:rsidR="009820DD">
        <w:rPr>
          <w:rFonts w:ascii="Arial" w:hAnsi="Arial" w:cs="Arial"/>
        </w:rPr>
        <w:t>two (</w:t>
      </w:r>
      <w:r w:rsidR="00F467DF">
        <w:rPr>
          <w:rFonts w:ascii="Arial" w:hAnsi="Arial" w:cs="Arial"/>
        </w:rPr>
        <w:t>May reporting</w:t>
      </w:r>
      <w:r w:rsidR="009820DD">
        <w:rPr>
          <w:rFonts w:ascii="Arial" w:hAnsi="Arial" w:cs="Arial"/>
        </w:rPr>
        <w:t>)</w:t>
      </w:r>
      <w:r w:rsidR="00B8179E" w:rsidRPr="00334C4B">
        <w:rPr>
          <w:rFonts w:ascii="Arial" w:hAnsi="Arial" w:cs="Arial"/>
        </w:rPr>
        <w:t>.</w:t>
      </w:r>
      <w:r>
        <w:rPr>
          <w:rFonts w:ascii="Arial" w:hAnsi="Arial" w:cs="Arial"/>
        </w:rPr>
        <w:t xml:space="preserve"> SGHSCD will now formally publish combined financial performance from May 2018</w:t>
      </w:r>
      <w:r w:rsidR="00315A41">
        <w:rPr>
          <w:rFonts w:ascii="Arial" w:hAnsi="Arial" w:cs="Arial"/>
        </w:rPr>
        <w:t xml:space="preserve"> for all </w:t>
      </w:r>
      <w:r w:rsidR="009820DD">
        <w:rPr>
          <w:rFonts w:ascii="Arial" w:hAnsi="Arial" w:cs="Arial"/>
        </w:rPr>
        <w:t xml:space="preserve">Scottish </w:t>
      </w:r>
      <w:r w:rsidR="00315A41">
        <w:rPr>
          <w:rFonts w:ascii="Arial" w:hAnsi="Arial" w:cs="Arial"/>
        </w:rPr>
        <w:t>NHS Boards</w:t>
      </w:r>
      <w:r>
        <w:rPr>
          <w:rFonts w:ascii="Arial" w:hAnsi="Arial" w:cs="Arial"/>
        </w:rPr>
        <w:t>.</w:t>
      </w:r>
      <w:r w:rsidR="008E54CD">
        <w:rPr>
          <w:rFonts w:ascii="Arial" w:hAnsi="Arial" w:cs="Arial"/>
        </w:rPr>
        <w:t xml:space="preserve"> </w:t>
      </w:r>
    </w:p>
    <w:p w:rsidR="009820DD" w:rsidRDefault="009820DD" w:rsidP="005360F9">
      <w:pPr>
        <w:pStyle w:val="BodyTextIndent2"/>
        <w:ind w:left="360"/>
        <w:jc w:val="left"/>
        <w:rPr>
          <w:rFonts w:ascii="Arial" w:hAnsi="Arial" w:cs="Arial"/>
        </w:rPr>
      </w:pPr>
    </w:p>
    <w:p w:rsidR="00AF0842" w:rsidRPr="00334C4B" w:rsidRDefault="008E54CD" w:rsidP="005360F9">
      <w:pPr>
        <w:pStyle w:val="BodyTextIndent2"/>
        <w:ind w:left="360"/>
        <w:jc w:val="left"/>
        <w:rPr>
          <w:rFonts w:ascii="Arial" w:hAnsi="Arial" w:cs="Arial"/>
        </w:rPr>
      </w:pPr>
      <w:r>
        <w:rPr>
          <w:rFonts w:ascii="Arial" w:hAnsi="Arial" w:cs="Arial"/>
        </w:rPr>
        <w:t>Board m</w:t>
      </w:r>
      <w:r w:rsidR="00F467DF">
        <w:rPr>
          <w:rFonts w:ascii="Arial" w:hAnsi="Arial" w:cs="Arial"/>
        </w:rPr>
        <w:t xml:space="preserve">embers should note that </w:t>
      </w:r>
      <w:r>
        <w:rPr>
          <w:rFonts w:ascii="Arial" w:hAnsi="Arial" w:cs="Arial"/>
        </w:rPr>
        <w:t>internal reporting has always been in place</w:t>
      </w:r>
      <w:r w:rsidR="009820DD">
        <w:rPr>
          <w:rFonts w:ascii="Arial" w:hAnsi="Arial" w:cs="Arial"/>
        </w:rPr>
        <w:t xml:space="preserve"> from month two</w:t>
      </w:r>
      <w:r>
        <w:rPr>
          <w:rFonts w:ascii="Arial" w:hAnsi="Arial" w:cs="Arial"/>
        </w:rPr>
        <w:t xml:space="preserve"> and budgets are reported on this basis. </w:t>
      </w:r>
    </w:p>
    <w:p w:rsidR="00B8179E" w:rsidRPr="00334C4B" w:rsidRDefault="00B8179E" w:rsidP="00D87BD2">
      <w:pPr>
        <w:pStyle w:val="BodyTextIndent2"/>
        <w:ind w:left="0"/>
        <w:jc w:val="left"/>
        <w:rPr>
          <w:rFonts w:ascii="Arial" w:hAnsi="Arial" w:cs="Arial"/>
        </w:rPr>
      </w:pPr>
    </w:p>
    <w:p w:rsidR="00B8179E" w:rsidRPr="00334C4B" w:rsidRDefault="009820DD" w:rsidP="005360F9">
      <w:pPr>
        <w:pStyle w:val="BodyTextIndent2"/>
        <w:ind w:left="360"/>
        <w:jc w:val="left"/>
        <w:rPr>
          <w:rFonts w:ascii="Arial" w:hAnsi="Arial" w:cs="Arial"/>
        </w:rPr>
      </w:pPr>
      <w:r>
        <w:rPr>
          <w:rFonts w:ascii="Arial" w:hAnsi="Arial" w:cs="Arial"/>
        </w:rPr>
        <w:t>The month three</w:t>
      </w:r>
      <w:r w:rsidR="00B8179E" w:rsidRPr="00334C4B">
        <w:rPr>
          <w:rFonts w:ascii="Arial" w:hAnsi="Arial" w:cs="Arial"/>
        </w:rPr>
        <w:t xml:space="preserve"> results show a total surplus of £</w:t>
      </w:r>
      <w:r w:rsidR="00F910B5">
        <w:rPr>
          <w:rFonts w:ascii="Arial" w:hAnsi="Arial" w:cs="Arial"/>
        </w:rPr>
        <w:t>1.171</w:t>
      </w:r>
      <w:r w:rsidR="00AF0842" w:rsidRPr="00334C4B">
        <w:rPr>
          <w:rFonts w:ascii="Arial" w:hAnsi="Arial" w:cs="Arial"/>
        </w:rPr>
        <w:t>m</w:t>
      </w:r>
      <w:r w:rsidR="00B8179E" w:rsidRPr="00334C4B">
        <w:rPr>
          <w:rFonts w:ascii="Arial" w:hAnsi="Arial" w:cs="Arial"/>
        </w:rPr>
        <w:t>. This includes both core and non-core expenditure, this is in line with the forecast in the finance plan of £1</w:t>
      </w:r>
      <w:r w:rsidR="00AF0842" w:rsidRPr="00334C4B">
        <w:rPr>
          <w:rFonts w:ascii="Arial" w:hAnsi="Arial" w:cs="Arial"/>
        </w:rPr>
        <w:t>.1</w:t>
      </w:r>
      <w:r w:rsidR="00B8179E" w:rsidRPr="00334C4B">
        <w:rPr>
          <w:rFonts w:ascii="Arial" w:hAnsi="Arial" w:cs="Arial"/>
        </w:rPr>
        <w:t xml:space="preserve">m </w:t>
      </w:r>
      <w:proofErr w:type="spellStart"/>
      <w:r w:rsidR="00B8179E" w:rsidRPr="00334C4B">
        <w:rPr>
          <w:rFonts w:ascii="Arial" w:hAnsi="Arial" w:cs="Arial"/>
        </w:rPr>
        <w:t>underspend</w:t>
      </w:r>
      <w:proofErr w:type="spellEnd"/>
      <w:r w:rsidR="00B8179E" w:rsidRPr="00334C4B">
        <w:rPr>
          <w:rFonts w:ascii="Arial" w:hAnsi="Arial" w:cs="Arial"/>
        </w:rPr>
        <w:t xml:space="preserve"> by the end of the first quarter</w:t>
      </w:r>
      <w:r w:rsidR="00F910B5">
        <w:rPr>
          <w:rFonts w:ascii="Arial" w:hAnsi="Arial" w:cs="Arial"/>
        </w:rPr>
        <w:t>, June 2018</w:t>
      </w:r>
      <w:r w:rsidR="00DC35F5">
        <w:rPr>
          <w:rFonts w:ascii="Arial" w:hAnsi="Arial" w:cs="Arial"/>
        </w:rPr>
        <w:t xml:space="preserve"> against core RRL</w:t>
      </w:r>
      <w:r w:rsidR="00B8179E" w:rsidRPr="00334C4B">
        <w:rPr>
          <w:rFonts w:ascii="Arial" w:hAnsi="Arial" w:cs="Arial"/>
        </w:rPr>
        <w:t>. This surplus is made of the following:</w:t>
      </w:r>
    </w:p>
    <w:p w:rsidR="00B8179E" w:rsidRPr="00334C4B" w:rsidRDefault="00B8179E" w:rsidP="005360F9">
      <w:pPr>
        <w:pStyle w:val="BodyTextIndent2"/>
        <w:ind w:left="360"/>
        <w:jc w:val="left"/>
        <w:rPr>
          <w:rFonts w:ascii="Arial" w:hAnsi="Arial" w:cs="Arial"/>
        </w:rPr>
      </w:pPr>
    </w:p>
    <w:p w:rsidR="00B8179E" w:rsidRPr="00334C4B" w:rsidRDefault="00DC35F5" w:rsidP="005360F9">
      <w:pPr>
        <w:pStyle w:val="BodyTextIndent2"/>
        <w:numPr>
          <w:ilvl w:val="0"/>
          <w:numId w:val="4"/>
        </w:numPr>
        <w:jc w:val="left"/>
        <w:rPr>
          <w:rFonts w:ascii="Arial" w:hAnsi="Arial" w:cs="Arial"/>
        </w:rPr>
      </w:pPr>
      <w:r>
        <w:rPr>
          <w:rFonts w:ascii="Arial" w:hAnsi="Arial" w:cs="Arial"/>
        </w:rPr>
        <w:t xml:space="preserve">Income – above target by </w:t>
      </w:r>
      <w:r w:rsidR="00F910B5">
        <w:rPr>
          <w:rFonts w:ascii="Arial" w:hAnsi="Arial" w:cs="Arial"/>
        </w:rPr>
        <w:t>£354</w:t>
      </w:r>
      <w:r w:rsidR="00B8179E" w:rsidRPr="00334C4B">
        <w:rPr>
          <w:rFonts w:ascii="Arial" w:hAnsi="Arial" w:cs="Arial"/>
        </w:rPr>
        <w:t>k YTD;</w:t>
      </w:r>
    </w:p>
    <w:p w:rsidR="00B8179E" w:rsidRPr="00334C4B" w:rsidRDefault="00B8179E" w:rsidP="005360F9">
      <w:pPr>
        <w:pStyle w:val="BodyTextIndent2"/>
        <w:numPr>
          <w:ilvl w:val="0"/>
          <w:numId w:val="4"/>
        </w:numPr>
        <w:jc w:val="left"/>
        <w:rPr>
          <w:rFonts w:ascii="Arial" w:hAnsi="Arial" w:cs="Arial"/>
        </w:rPr>
      </w:pPr>
      <w:r w:rsidRPr="00334C4B">
        <w:rPr>
          <w:rFonts w:ascii="Arial" w:hAnsi="Arial" w:cs="Arial"/>
        </w:rPr>
        <w:t>Core</w:t>
      </w:r>
      <w:r w:rsidR="00AF0842" w:rsidRPr="00334C4B">
        <w:rPr>
          <w:rFonts w:ascii="Arial" w:hAnsi="Arial" w:cs="Arial"/>
        </w:rPr>
        <w:t xml:space="preserve"> Ex</w:t>
      </w:r>
      <w:r w:rsidR="00F910B5">
        <w:rPr>
          <w:rFonts w:ascii="Arial" w:hAnsi="Arial" w:cs="Arial"/>
        </w:rPr>
        <w:t xml:space="preserve">penditure – </w:t>
      </w:r>
      <w:proofErr w:type="spellStart"/>
      <w:r w:rsidR="00F910B5">
        <w:rPr>
          <w:rFonts w:ascii="Arial" w:hAnsi="Arial" w:cs="Arial"/>
        </w:rPr>
        <w:t>underspend</w:t>
      </w:r>
      <w:proofErr w:type="spellEnd"/>
      <w:r w:rsidR="00F910B5">
        <w:rPr>
          <w:rFonts w:ascii="Arial" w:hAnsi="Arial" w:cs="Arial"/>
        </w:rPr>
        <w:t xml:space="preserve"> of £740</w:t>
      </w:r>
      <w:r w:rsidR="00AF0842" w:rsidRPr="00334C4B">
        <w:rPr>
          <w:rFonts w:ascii="Arial" w:hAnsi="Arial" w:cs="Arial"/>
        </w:rPr>
        <w:t>k</w:t>
      </w:r>
      <w:r w:rsidRPr="00334C4B">
        <w:rPr>
          <w:rFonts w:ascii="Arial" w:hAnsi="Arial" w:cs="Arial"/>
        </w:rPr>
        <w:t xml:space="preserve"> YTD; and</w:t>
      </w:r>
    </w:p>
    <w:p w:rsidR="00B8179E" w:rsidRPr="00334C4B" w:rsidRDefault="00B8179E" w:rsidP="005360F9">
      <w:pPr>
        <w:pStyle w:val="BodyTextIndent2"/>
        <w:numPr>
          <w:ilvl w:val="0"/>
          <w:numId w:val="4"/>
        </w:numPr>
        <w:jc w:val="left"/>
        <w:rPr>
          <w:rFonts w:ascii="Arial" w:hAnsi="Arial" w:cs="Arial"/>
        </w:rPr>
      </w:pPr>
      <w:r w:rsidRPr="00334C4B">
        <w:rPr>
          <w:rFonts w:ascii="Arial" w:hAnsi="Arial" w:cs="Arial"/>
        </w:rPr>
        <w:t>Non-cor</w:t>
      </w:r>
      <w:r w:rsidR="00DC35F5">
        <w:rPr>
          <w:rFonts w:ascii="Arial" w:hAnsi="Arial" w:cs="Arial"/>
        </w:rPr>
        <w:t xml:space="preserve">e Expenditure – </w:t>
      </w:r>
      <w:proofErr w:type="spellStart"/>
      <w:r w:rsidR="00DC35F5">
        <w:rPr>
          <w:rFonts w:ascii="Arial" w:hAnsi="Arial" w:cs="Arial"/>
        </w:rPr>
        <w:t>unde</w:t>
      </w:r>
      <w:r w:rsidR="00AF0842" w:rsidRPr="00334C4B">
        <w:rPr>
          <w:rFonts w:ascii="Arial" w:hAnsi="Arial" w:cs="Arial"/>
        </w:rPr>
        <w:t>rspend</w:t>
      </w:r>
      <w:proofErr w:type="spellEnd"/>
      <w:r w:rsidR="00AF0842" w:rsidRPr="00334C4B">
        <w:rPr>
          <w:rFonts w:ascii="Arial" w:hAnsi="Arial" w:cs="Arial"/>
        </w:rPr>
        <w:t xml:space="preserve"> of </w:t>
      </w:r>
      <w:r w:rsidR="00F910B5">
        <w:rPr>
          <w:rFonts w:ascii="Arial" w:hAnsi="Arial" w:cs="Arial"/>
        </w:rPr>
        <w:t>£77</w:t>
      </w:r>
      <w:r w:rsidRPr="00334C4B">
        <w:rPr>
          <w:rFonts w:ascii="Arial" w:hAnsi="Arial" w:cs="Arial"/>
        </w:rPr>
        <w:t>k YTD.</w:t>
      </w:r>
    </w:p>
    <w:p w:rsidR="00B8179E" w:rsidRPr="00334C4B" w:rsidRDefault="00B8179E" w:rsidP="005360F9">
      <w:pPr>
        <w:pStyle w:val="BodyTextIndent2"/>
        <w:ind w:left="0"/>
        <w:jc w:val="left"/>
        <w:rPr>
          <w:rFonts w:ascii="Arial" w:hAnsi="Arial" w:cs="Arial"/>
        </w:rPr>
      </w:pPr>
    </w:p>
    <w:p w:rsidR="00B8179E" w:rsidRPr="00334C4B" w:rsidRDefault="00B8179E" w:rsidP="005360F9">
      <w:pPr>
        <w:pStyle w:val="BodyTextIndent2"/>
        <w:ind w:left="360"/>
        <w:jc w:val="left"/>
        <w:rPr>
          <w:rFonts w:ascii="Arial" w:hAnsi="Arial" w:cs="Arial"/>
        </w:rPr>
      </w:pPr>
      <w:r w:rsidRPr="00334C4B">
        <w:rPr>
          <w:rFonts w:ascii="Arial" w:hAnsi="Arial" w:cs="Arial"/>
        </w:rPr>
        <w:t xml:space="preserve">The summary income and expenditure is included at appendix one.  </w:t>
      </w:r>
    </w:p>
    <w:p w:rsidR="00B8179E" w:rsidRPr="00334C4B" w:rsidRDefault="00B8179E" w:rsidP="005360F9">
      <w:pPr>
        <w:pStyle w:val="BodyTextIndent2"/>
        <w:ind w:left="0"/>
        <w:jc w:val="left"/>
        <w:rPr>
          <w:rFonts w:ascii="Arial" w:hAnsi="Arial" w:cs="Arial"/>
        </w:rPr>
      </w:pPr>
    </w:p>
    <w:p w:rsidR="00F3025C" w:rsidRDefault="00B8179E" w:rsidP="005360F9">
      <w:pPr>
        <w:pStyle w:val="BodyTextIndent2"/>
        <w:ind w:left="360"/>
        <w:jc w:val="left"/>
        <w:rPr>
          <w:rFonts w:ascii="Arial" w:hAnsi="Arial" w:cs="Arial"/>
        </w:rPr>
      </w:pPr>
      <w:r w:rsidRPr="00334C4B">
        <w:rPr>
          <w:rFonts w:ascii="Arial" w:hAnsi="Arial" w:cs="Arial"/>
        </w:rPr>
        <w:t xml:space="preserve">At this </w:t>
      </w:r>
      <w:r w:rsidR="00F3025C">
        <w:rPr>
          <w:rFonts w:ascii="Arial" w:hAnsi="Arial" w:cs="Arial"/>
        </w:rPr>
        <w:t xml:space="preserve">early </w:t>
      </w:r>
      <w:r w:rsidRPr="00334C4B">
        <w:rPr>
          <w:rFonts w:ascii="Arial" w:hAnsi="Arial" w:cs="Arial"/>
        </w:rPr>
        <w:t>stage</w:t>
      </w:r>
      <w:r w:rsidR="009820DD">
        <w:rPr>
          <w:rFonts w:ascii="Arial" w:hAnsi="Arial" w:cs="Arial"/>
        </w:rPr>
        <w:t>,</w:t>
      </w:r>
      <w:r w:rsidRPr="00334C4B">
        <w:rPr>
          <w:rFonts w:ascii="Arial" w:hAnsi="Arial" w:cs="Arial"/>
        </w:rPr>
        <w:t xml:space="preserve"> it is anticipated that the Board will achieve the target agreed with the Scottish Government Health and Social Care Directorate</w:t>
      </w:r>
      <w:r w:rsidR="009820DD">
        <w:rPr>
          <w:rFonts w:ascii="Arial" w:hAnsi="Arial" w:cs="Arial"/>
        </w:rPr>
        <w:t>s</w:t>
      </w:r>
      <w:r w:rsidRPr="00334C4B">
        <w:rPr>
          <w:rFonts w:ascii="Arial" w:hAnsi="Arial" w:cs="Arial"/>
        </w:rPr>
        <w:t xml:space="preserve">.   </w:t>
      </w:r>
    </w:p>
    <w:p w:rsidR="00F3025C" w:rsidRDefault="00F3025C" w:rsidP="005360F9">
      <w:pPr>
        <w:pStyle w:val="BodyTextIndent2"/>
        <w:ind w:left="360"/>
        <w:jc w:val="left"/>
        <w:rPr>
          <w:rFonts w:ascii="Arial" w:hAnsi="Arial" w:cs="Arial"/>
        </w:rPr>
      </w:pPr>
    </w:p>
    <w:p w:rsidR="00B8179E" w:rsidRPr="00334C4B" w:rsidRDefault="00F3025C" w:rsidP="005360F9">
      <w:pPr>
        <w:pStyle w:val="BodyTextIndent2"/>
        <w:ind w:left="360"/>
        <w:jc w:val="left"/>
        <w:rPr>
          <w:rFonts w:ascii="Arial" w:hAnsi="Arial" w:cs="Arial"/>
        </w:rPr>
      </w:pPr>
      <w:r>
        <w:rPr>
          <w:rFonts w:ascii="Arial" w:hAnsi="Arial" w:cs="Arial"/>
        </w:rPr>
        <w:t>Given</w:t>
      </w:r>
      <w:r w:rsidR="009820DD">
        <w:rPr>
          <w:rFonts w:ascii="Arial" w:hAnsi="Arial" w:cs="Arial"/>
        </w:rPr>
        <w:t xml:space="preserve"> 20</w:t>
      </w:r>
      <w:r>
        <w:rPr>
          <w:rFonts w:ascii="Arial" w:hAnsi="Arial" w:cs="Arial"/>
        </w:rPr>
        <w:t>18/19 discussions on pay awards and pay progression, paid as if at work, expansion approvals</w:t>
      </w:r>
      <w:r w:rsidR="009820DD">
        <w:rPr>
          <w:rFonts w:ascii="Arial" w:hAnsi="Arial" w:cs="Arial"/>
        </w:rPr>
        <w:t>,</w:t>
      </w:r>
      <w:r>
        <w:rPr>
          <w:rFonts w:ascii="Arial" w:hAnsi="Arial" w:cs="Arial"/>
        </w:rPr>
        <w:t xml:space="preserve"> and other potential developments</w:t>
      </w:r>
      <w:r w:rsidR="009820DD">
        <w:rPr>
          <w:rFonts w:ascii="Arial" w:hAnsi="Arial" w:cs="Arial"/>
        </w:rPr>
        <w:t>,</w:t>
      </w:r>
      <w:r>
        <w:rPr>
          <w:rFonts w:ascii="Arial" w:hAnsi="Arial" w:cs="Arial"/>
        </w:rPr>
        <w:t xml:space="preserve"> </w:t>
      </w:r>
      <w:r w:rsidR="00AF0842" w:rsidRPr="00334C4B">
        <w:rPr>
          <w:rFonts w:ascii="Arial" w:hAnsi="Arial" w:cs="Arial"/>
        </w:rPr>
        <w:t>f</w:t>
      </w:r>
      <w:r w:rsidR="00B8179E" w:rsidRPr="00334C4B">
        <w:rPr>
          <w:rFonts w:ascii="Arial" w:hAnsi="Arial" w:cs="Arial"/>
        </w:rPr>
        <w:t xml:space="preserve">orecasts will be undertaken from month </w:t>
      </w:r>
      <w:r>
        <w:rPr>
          <w:rFonts w:ascii="Arial" w:hAnsi="Arial" w:cs="Arial"/>
        </w:rPr>
        <w:t>three</w:t>
      </w:r>
      <w:r w:rsidRPr="00334C4B">
        <w:rPr>
          <w:rFonts w:ascii="Arial" w:hAnsi="Arial" w:cs="Arial"/>
        </w:rPr>
        <w:t xml:space="preserve"> </w:t>
      </w:r>
      <w:r w:rsidR="00B8179E" w:rsidRPr="00334C4B">
        <w:rPr>
          <w:rFonts w:ascii="Arial" w:hAnsi="Arial" w:cs="Arial"/>
        </w:rPr>
        <w:t>onwards</w:t>
      </w:r>
      <w:r w:rsidR="00AF0842" w:rsidRPr="00334C4B">
        <w:rPr>
          <w:rFonts w:ascii="Arial" w:hAnsi="Arial" w:cs="Arial"/>
        </w:rPr>
        <w:t xml:space="preserve"> for both revenue and capital expenditure and associated funding streams</w:t>
      </w:r>
      <w:r w:rsidR="00B8179E" w:rsidRPr="00334C4B">
        <w:rPr>
          <w:rFonts w:ascii="Arial" w:hAnsi="Arial" w:cs="Arial"/>
        </w:rPr>
        <w:t>.</w:t>
      </w:r>
    </w:p>
    <w:p w:rsidR="00B8179E" w:rsidRPr="00334C4B" w:rsidRDefault="00B8179E" w:rsidP="00D54B72">
      <w:pPr>
        <w:pStyle w:val="BodyTextIndent2"/>
        <w:ind w:left="0"/>
        <w:jc w:val="left"/>
        <w:rPr>
          <w:rFonts w:ascii="Arial" w:hAnsi="Arial" w:cs="Arial"/>
        </w:rPr>
      </w:pPr>
    </w:p>
    <w:p w:rsidR="00B8179E" w:rsidRPr="00334C4B" w:rsidRDefault="00AF0842" w:rsidP="00C32E67">
      <w:pPr>
        <w:pStyle w:val="Heading4"/>
        <w:numPr>
          <w:ilvl w:val="0"/>
          <w:numId w:val="3"/>
        </w:numPr>
        <w:rPr>
          <w:rFonts w:ascii="Arial" w:hAnsi="Arial" w:cs="Arial"/>
        </w:rPr>
      </w:pPr>
      <w:r w:rsidRPr="00334C4B">
        <w:rPr>
          <w:rFonts w:ascii="Arial" w:hAnsi="Arial" w:cs="Arial"/>
        </w:rPr>
        <w:t>Budgets 2018/19</w:t>
      </w:r>
    </w:p>
    <w:p w:rsidR="00B8179E" w:rsidRPr="00334C4B" w:rsidRDefault="00B8179E" w:rsidP="00C32E67">
      <w:pPr>
        <w:ind w:left="360"/>
        <w:rPr>
          <w:rFonts w:ascii="Arial" w:hAnsi="Arial" w:cs="Arial"/>
        </w:rPr>
      </w:pPr>
    </w:p>
    <w:p w:rsidR="00B8179E" w:rsidRPr="00334C4B" w:rsidRDefault="009820DD" w:rsidP="0026349F">
      <w:pPr>
        <w:ind w:left="360"/>
        <w:rPr>
          <w:rFonts w:ascii="Arial" w:hAnsi="Arial" w:cs="Arial"/>
        </w:rPr>
      </w:pPr>
      <w:r>
        <w:rPr>
          <w:rFonts w:ascii="Arial" w:hAnsi="Arial" w:cs="Arial"/>
        </w:rPr>
        <w:t>The Board’s financial plan 2018/</w:t>
      </w:r>
      <w:r w:rsidR="00AF0842" w:rsidRPr="00334C4B">
        <w:rPr>
          <w:rFonts w:ascii="Arial" w:hAnsi="Arial" w:cs="Arial"/>
        </w:rPr>
        <w:t>19</w:t>
      </w:r>
      <w:r w:rsidR="00B8179E" w:rsidRPr="00334C4B">
        <w:rPr>
          <w:rFonts w:ascii="Arial" w:hAnsi="Arial" w:cs="Arial"/>
        </w:rPr>
        <w:t xml:space="preserve"> has been completed and approved</w:t>
      </w:r>
      <w:r>
        <w:rPr>
          <w:rFonts w:ascii="Arial" w:hAnsi="Arial" w:cs="Arial"/>
        </w:rPr>
        <w:t>,</w:t>
      </w:r>
      <w:r w:rsidR="00B8179E" w:rsidRPr="00334C4B">
        <w:rPr>
          <w:rFonts w:ascii="Arial" w:hAnsi="Arial" w:cs="Arial"/>
        </w:rPr>
        <w:t xml:space="preserve"> </w:t>
      </w:r>
      <w:r w:rsidR="00C6660B">
        <w:rPr>
          <w:rFonts w:ascii="Arial" w:hAnsi="Arial" w:cs="Arial"/>
        </w:rPr>
        <w:t xml:space="preserve">with the aim of </w:t>
      </w:r>
      <w:r w:rsidR="00657C99">
        <w:rPr>
          <w:rFonts w:ascii="Arial" w:hAnsi="Arial" w:cs="Arial"/>
        </w:rPr>
        <w:t>achieving</w:t>
      </w:r>
      <w:r w:rsidR="00F3025C" w:rsidRPr="00334C4B">
        <w:rPr>
          <w:rFonts w:ascii="Arial" w:hAnsi="Arial" w:cs="Arial"/>
        </w:rPr>
        <w:t xml:space="preserve"> </w:t>
      </w:r>
      <w:r w:rsidR="00B8179E" w:rsidRPr="00334C4B">
        <w:rPr>
          <w:rFonts w:ascii="Arial" w:hAnsi="Arial" w:cs="Arial"/>
        </w:rPr>
        <w:t xml:space="preserve">the delivery of a balanced </w:t>
      </w:r>
      <w:r w:rsidR="00353457" w:rsidRPr="00334C4B">
        <w:rPr>
          <w:rFonts w:ascii="Arial" w:hAnsi="Arial" w:cs="Arial"/>
        </w:rPr>
        <w:t>financial position by March 2019</w:t>
      </w:r>
      <w:r w:rsidR="00B8179E" w:rsidRPr="00334C4B">
        <w:rPr>
          <w:rFonts w:ascii="Arial" w:hAnsi="Arial" w:cs="Arial"/>
        </w:rPr>
        <w:t>.</w:t>
      </w:r>
    </w:p>
    <w:p w:rsidR="00B8179E" w:rsidRPr="00334C4B" w:rsidRDefault="00B8179E" w:rsidP="0026349F">
      <w:pPr>
        <w:ind w:left="360"/>
        <w:rPr>
          <w:rFonts w:ascii="Arial" w:hAnsi="Arial" w:cs="Arial"/>
        </w:rPr>
      </w:pPr>
    </w:p>
    <w:p w:rsidR="009820DD" w:rsidRDefault="00B8179E" w:rsidP="0026349F">
      <w:pPr>
        <w:ind w:left="360"/>
        <w:rPr>
          <w:rFonts w:ascii="Arial" w:hAnsi="Arial" w:cs="Arial"/>
        </w:rPr>
      </w:pPr>
      <w:r w:rsidRPr="00334C4B">
        <w:rPr>
          <w:rFonts w:ascii="Arial" w:hAnsi="Arial" w:cs="Arial"/>
        </w:rPr>
        <w:lastRenderedPageBreak/>
        <w:t xml:space="preserve">The detail for </w:t>
      </w:r>
      <w:r w:rsidR="00353457" w:rsidRPr="00334C4B">
        <w:rPr>
          <w:rFonts w:ascii="Arial" w:hAnsi="Arial" w:cs="Arial"/>
        </w:rPr>
        <w:t>the expenditure budgets for 2018/19</w:t>
      </w:r>
      <w:r w:rsidRPr="00334C4B">
        <w:rPr>
          <w:rFonts w:ascii="Arial" w:hAnsi="Arial" w:cs="Arial"/>
        </w:rPr>
        <w:t xml:space="preserve"> has been ag</w:t>
      </w:r>
      <w:r w:rsidR="00353457" w:rsidRPr="00334C4B">
        <w:rPr>
          <w:rFonts w:ascii="Arial" w:hAnsi="Arial" w:cs="Arial"/>
        </w:rPr>
        <w:t>reed by the Heads of Operations and</w:t>
      </w:r>
      <w:r w:rsidRPr="00334C4B">
        <w:rPr>
          <w:rFonts w:ascii="Arial" w:hAnsi="Arial" w:cs="Arial"/>
        </w:rPr>
        <w:t xml:space="preserve"> the Corporate Heads </w:t>
      </w:r>
      <w:r w:rsidR="009820DD">
        <w:rPr>
          <w:rFonts w:ascii="Arial" w:hAnsi="Arial" w:cs="Arial"/>
        </w:rPr>
        <w:t xml:space="preserve">of Department, </w:t>
      </w:r>
      <w:r w:rsidR="00F3025C">
        <w:rPr>
          <w:rFonts w:ascii="Arial" w:hAnsi="Arial" w:cs="Arial"/>
        </w:rPr>
        <w:t xml:space="preserve">including the </w:t>
      </w:r>
      <w:r w:rsidR="009820DD">
        <w:rPr>
          <w:rFonts w:ascii="Arial" w:hAnsi="Arial" w:cs="Arial"/>
        </w:rPr>
        <w:t xml:space="preserve">Executive Nurse </w:t>
      </w:r>
      <w:r w:rsidR="00F3025C">
        <w:rPr>
          <w:rFonts w:ascii="Arial" w:hAnsi="Arial" w:cs="Arial"/>
        </w:rPr>
        <w:t xml:space="preserve">Director </w:t>
      </w:r>
      <w:r w:rsidR="009820DD">
        <w:rPr>
          <w:rFonts w:ascii="Arial" w:hAnsi="Arial" w:cs="Arial"/>
        </w:rPr>
        <w:t xml:space="preserve">and Acting </w:t>
      </w:r>
      <w:r w:rsidR="00F3025C">
        <w:rPr>
          <w:rFonts w:ascii="Arial" w:hAnsi="Arial" w:cs="Arial"/>
        </w:rPr>
        <w:t xml:space="preserve">Medical Director. </w:t>
      </w:r>
      <w:r w:rsidRPr="00334C4B">
        <w:rPr>
          <w:rFonts w:ascii="Arial" w:hAnsi="Arial" w:cs="Arial"/>
        </w:rPr>
        <w:t xml:space="preserve"> </w:t>
      </w:r>
    </w:p>
    <w:p w:rsidR="009820DD" w:rsidRDefault="009820DD" w:rsidP="0026349F">
      <w:pPr>
        <w:ind w:left="360"/>
        <w:rPr>
          <w:rFonts w:ascii="Arial" w:hAnsi="Arial" w:cs="Arial"/>
        </w:rPr>
      </w:pPr>
    </w:p>
    <w:p w:rsidR="00B8179E" w:rsidRPr="00334C4B" w:rsidRDefault="00F80D7C" w:rsidP="0026349F">
      <w:pPr>
        <w:ind w:left="360"/>
        <w:rPr>
          <w:rFonts w:ascii="Arial" w:hAnsi="Arial" w:cs="Arial"/>
        </w:rPr>
      </w:pPr>
      <w:r>
        <w:rPr>
          <w:rFonts w:ascii="Arial" w:hAnsi="Arial" w:cs="Arial"/>
        </w:rPr>
        <w:t xml:space="preserve">The 2018/19 Budget paper was </w:t>
      </w:r>
      <w:r w:rsidR="00F3025C">
        <w:rPr>
          <w:rFonts w:ascii="Arial" w:hAnsi="Arial" w:cs="Arial"/>
        </w:rPr>
        <w:t>approved by</w:t>
      </w:r>
      <w:r>
        <w:rPr>
          <w:rFonts w:ascii="Arial" w:hAnsi="Arial" w:cs="Arial"/>
        </w:rPr>
        <w:t xml:space="preserve"> </w:t>
      </w:r>
      <w:r w:rsidR="009820DD">
        <w:rPr>
          <w:rFonts w:ascii="Arial" w:hAnsi="Arial" w:cs="Arial"/>
        </w:rPr>
        <w:t xml:space="preserve">the Senior Management Team </w:t>
      </w:r>
      <w:r>
        <w:rPr>
          <w:rFonts w:ascii="Arial" w:hAnsi="Arial" w:cs="Arial"/>
        </w:rPr>
        <w:t>on 7</w:t>
      </w:r>
      <w:r w:rsidR="00F910B5">
        <w:rPr>
          <w:rFonts w:ascii="Arial" w:hAnsi="Arial" w:cs="Arial"/>
        </w:rPr>
        <w:t xml:space="preserve"> July 2018 and</w:t>
      </w:r>
      <w:r>
        <w:rPr>
          <w:rFonts w:ascii="Arial" w:hAnsi="Arial" w:cs="Arial"/>
        </w:rPr>
        <w:t xml:space="preserve"> reported separately to Performance </w:t>
      </w:r>
      <w:r w:rsidR="007534B1">
        <w:rPr>
          <w:rFonts w:ascii="Arial" w:hAnsi="Arial" w:cs="Arial"/>
        </w:rPr>
        <w:t>and Planning</w:t>
      </w:r>
      <w:r w:rsidR="00F3025C">
        <w:rPr>
          <w:rFonts w:ascii="Arial" w:hAnsi="Arial" w:cs="Arial"/>
        </w:rPr>
        <w:t xml:space="preserve"> Committee on 12 July 2018</w:t>
      </w:r>
      <w:r w:rsidR="00657C99">
        <w:rPr>
          <w:rFonts w:ascii="Arial" w:hAnsi="Arial" w:cs="Arial"/>
        </w:rPr>
        <w:t>.</w:t>
      </w:r>
      <w:r w:rsidR="007534B1">
        <w:rPr>
          <w:rFonts w:ascii="Arial" w:hAnsi="Arial" w:cs="Arial"/>
        </w:rPr>
        <w:t xml:space="preserve"> </w:t>
      </w:r>
    </w:p>
    <w:p w:rsidR="00353457" w:rsidRPr="00334C4B" w:rsidRDefault="00353457" w:rsidP="0026349F">
      <w:pPr>
        <w:ind w:left="360"/>
        <w:rPr>
          <w:rFonts w:ascii="Arial" w:hAnsi="Arial" w:cs="Arial"/>
        </w:rPr>
      </w:pPr>
    </w:p>
    <w:p w:rsidR="00B8179E" w:rsidRPr="00334C4B" w:rsidRDefault="00F3025C" w:rsidP="0026349F">
      <w:pPr>
        <w:ind w:left="360"/>
        <w:rPr>
          <w:rFonts w:ascii="Arial" w:hAnsi="Arial" w:cs="Arial"/>
        </w:rPr>
      </w:pPr>
      <w:r>
        <w:rPr>
          <w:rFonts w:ascii="Arial" w:hAnsi="Arial" w:cs="Arial"/>
        </w:rPr>
        <w:t>As per our approved financial plan</w:t>
      </w:r>
      <w:r w:rsidR="009820DD">
        <w:rPr>
          <w:rFonts w:ascii="Arial" w:hAnsi="Arial" w:cs="Arial"/>
        </w:rPr>
        <w:t>,</w:t>
      </w:r>
      <w:r>
        <w:rPr>
          <w:rFonts w:ascii="Arial" w:hAnsi="Arial" w:cs="Arial"/>
        </w:rPr>
        <w:t xml:space="preserve"> the level</w:t>
      </w:r>
      <w:r w:rsidR="00353457" w:rsidRPr="00334C4B">
        <w:rPr>
          <w:rFonts w:ascii="Arial" w:hAnsi="Arial" w:cs="Arial"/>
        </w:rPr>
        <w:t xml:space="preserve"> efficiency savings for 2018/19</w:t>
      </w:r>
      <w:r w:rsidR="00B8179E" w:rsidRPr="00334C4B">
        <w:rPr>
          <w:rFonts w:ascii="Arial" w:hAnsi="Arial" w:cs="Arial"/>
        </w:rPr>
        <w:t xml:space="preserve"> </w:t>
      </w:r>
      <w:r>
        <w:rPr>
          <w:rFonts w:ascii="Arial" w:hAnsi="Arial" w:cs="Arial"/>
        </w:rPr>
        <w:t xml:space="preserve">required a savings target of </w:t>
      </w:r>
      <w:r w:rsidR="00353457" w:rsidRPr="00334C4B">
        <w:rPr>
          <w:rFonts w:ascii="Arial" w:hAnsi="Arial" w:cs="Arial"/>
        </w:rPr>
        <w:t>£4.</w:t>
      </w:r>
      <w:r w:rsidR="00B8179E" w:rsidRPr="00334C4B">
        <w:rPr>
          <w:rFonts w:ascii="Arial" w:hAnsi="Arial" w:cs="Arial"/>
        </w:rPr>
        <w:t>2</w:t>
      </w:r>
      <w:r w:rsidR="00353457" w:rsidRPr="00334C4B">
        <w:rPr>
          <w:rFonts w:ascii="Arial" w:hAnsi="Arial" w:cs="Arial"/>
        </w:rPr>
        <w:t>06</w:t>
      </w:r>
      <w:r w:rsidR="00B8179E" w:rsidRPr="00334C4B">
        <w:rPr>
          <w:rFonts w:ascii="Arial" w:hAnsi="Arial" w:cs="Arial"/>
        </w:rPr>
        <w:t>m</w:t>
      </w:r>
      <w:r w:rsidR="009820DD">
        <w:rPr>
          <w:rFonts w:ascii="Arial" w:hAnsi="Arial" w:cs="Arial"/>
        </w:rPr>
        <w:t>,</w:t>
      </w:r>
      <w:r w:rsidR="00353457" w:rsidRPr="00334C4B">
        <w:rPr>
          <w:rFonts w:ascii="Arial" w:hAnsi="Arial" w:cs="Arial"/>
        </w:rPr>
        <w:t xml:space="preserve"> or 3.13%</w:t>
      </w:r>
      <w:r w:rsidR="009820DD">
        <w:rPr>
          <w:rFonts w:ascii="Arial" w:hAnsi="Arial" w:cs="Arial"/>
        </w:rPr>
        <w:t>,</w:t>
      </w:r>
      <w:r>
        <w:rPr>
          <w:rFonts w:ascii="Arial" w:hAnsi="Arial" w:cs="Arial"/>
        </w:rPr>
        <w:t xml:space="preserve"> with </w:t>
      </w:r>
      <w:r w:rsidR="00657C99">
        <w:rPr>
          <w:rFonts w:ascii="Arial" w:hAnsi="Arial" w:cs="Arial"/>
        </w:rPr>
        <w:t>£3.722m or 2.77</w:t>
      </w:r>
      <w:r>
        <w:rPr>
          <w:rFonts w:ascii="Arial" w:hAnsi="Arial" w:cs="Arial"/>
        </w:rPr>
        <w:t>% of these projects agreed at this stage</w:t>
      </w:r>
      <w:r w:rsidR="00B8179E" w:rsidRPr="00334C4B">
        <w:rPr>
          <w:rFonts w:ascii="Arial" w:hAnsi="Arial" w:cs="Arial"/>
        </w:rPr>
        <w:t xml:space="preserve">. </w:t>
      </w:r>
    </w:p>
    <w:p w:rsidR="00EF7318" w:rsidRPr="00334C4B" w:rsidRDefault="00EF7318" w:rsidP="0026349F">
      <w:pPr>
        <w:ind w:left="360"/>
        <w:rPr>
          <w:rFonts w:ascii="Arial" w:hAnsi="Arial" w:cs="Arial"/>
        </w:rPr>
      </w:pPr>
    </w:p>
    <w:p w:rsidR="00B8179E" w:rsidRDefault="00B8179E" w:rsidP="0026349F">
      <w:pPr>
        <w:ind w:left="360"/>
        <w:rPr>
          <w:rFonts w:ascii="Arial" w:hAnsi="Arial" w:cs="Arial"/>
        </w:rPr>
      </w:pPr>
      <w:r w:rsidRPr="00334C4B">
        <w:rPr>
          <w:rFonts w:ascii="Arial" w:hAnsi="Arial" w:cs="Arial"/>
        </w:rPr>
        <w:t>The total budget allocated equate</w:t>
      </w:r>
      <w:r w:rsidR="0049336B" w:rsidRPr="00334C4B">
        <w:rPr>
          <w:rFonts w:ascii="Arial" w:hAnsi="Arial" w:cs="Arial"/>
        </w:rPr>
        <w:t>s to the financial value of £141.242m</w:t>
      </w:r>
      <w:r w:rsidR="009820DD">
        <w:rPr>
          <w:rFonts w:ascii="Arial" w:hAnsi="Arial" w:cs="Arial"/>
        </w:rPr>
        <w:t>, which is</w:t>
      </w:r>
      <w:r w:rsidRPr="00334C4B">
        <w:rPr>
          <w:rFonts w:ascii="Arial" w:hAnsi="Arial" w:cs="Arial"/>
        </w:rPr>
        <w:t xml:space="preserve"> </w:t>
      </w:r>
      <w:r w:rsidR="00F3025C">
        <w:rPr>
          <w:rFonts w:ascii="Arial" w:hAnsi="Arial" w:cs="Arial"/>
        </w:rPr>
        <w:t>in line with our</w:t>
      </w:r>
      <w:r w:rsidRPr="00334C4B">
        <w:rPr>
          <w:rFonts w:ascii="Arial" w:hAnsi="Arial" w:cs="Arial"/>
        </w:rPr>
        <w:t xml:space="preserve"> balanced </w:t>
      </w:r>
      <w:r w:rsidR="00F3025C">
        <w:rPr>
          <w:rFonts w:ascii="Arial" w:hAnsi="Arial" w:cs="Arial"/>
        </w:rPr>
        <w:t>financial</w:t>
      </w:r>
      <w:r w:rsidR="00F3025C" w:rsidRPr="00334C4B">
        <w:rPr>
          <w:rFonts w:ascii="Arial" w:hAnsi="Arial" w:cs="Arial"/>
        </w:rPr>
        <w:t xml:space="preserve"> </w:t>
      </w:r>
      <w:r w:rsidRPr="00334C4B">
        <w:rPr>
          <w:rFonts w:ascii="Arial" w:hAnsi="Arial" w:cs="Arial"/>
        </w:rPr>
        <w:t>plan.</w:t>
      </w:r>
    </w:p>
    <w:p w:rsidR="00B8179E" w:rsidRPr="00334C4B" w:rsidRDefault="00B8179E" w:rsidP="0026349F">
      <w:pPr>
        <w:rPr>
          <w:rFonts w:ascii="Arial" w:hAnsi="Arial" w:cs="Arial"/>
        </w:rPr>
      </w:pPr>
    </w:p>
    <w:p w:rsidR="00F80D7C" w:rsidRDefault="00F80D7C" w:rsidP="00F80D7C">
      <w:pPr>
        <w:pStyle w:val="Heading4"/>
        <w:numPr>
          <w:ilvl w:val="0"/>
          <w:numId w:val="3"/>
        </w:numPr>
        <w:rPr>
          <w:rFonts w:ascii="Arial" w:hAnsi="Arial" w:cs="Arial"/>
        </w:rPr>
      </w:pPr>
      <w:r>
        <w:rPr>
          <w:rFonts w:ascii="Arial" w:hAnsi="Arial" w:cs="Arial"/>
        </w:rPr>
        <w:t xml:space="preserve">2018/19 Pay </w:t>
      </w:r>
      <w:r w:rsidR="009820DD">
        <w:rPr>
          <w:rFonts w:ascii="Arial" w:hAnsi="Arial" w:cs="Arial"/>
        </w:rPr>
        <w:t>P</w:t>
      </w:r>
      <w:r>
        <w:rPr>
          <w:rFonts w:ascii="Arial" w:hAnsi="Arial" w:cs="Arial"/>
        </w:rPr>
        <w:t>olicy</w:t>
      </w:r>
      <w:r w:rsidR="00B408F7">
        <w:rPr>
          <w:rFonts w:ascii="Arial" w:hAnsi="Arial" w:cs="Arial"/>
        </w:rPr>
        <w:t xml:space="preserve"> </w:t>
      </w:r>
    </w:p>
    <w:p w:rsidR="00315A41" w:rsidRDefault="00315A41" w:rsidP="00315A41"/>
    <w:p w:rsidR="00F910B5" w:rsidRDefault="009820DD" w:rsidP="00F910B5">
      <w:pPr>
        <w:ind w:left="360"/>
        <w:rPr>
          <w:rFonts w:ascii="Arial" w:hAnsi="Arial" w:cs="Arial"/>
        </w:rPr>
      </w:pPr>
      <w:r>
        <w:rPr>
          <w:rFonts w:ascii="Arial" w:hAnsi="Arial" w:cs="Arial"/>
        </w:rPr>
        <w:t>The initial three</w:t>
      </w:r>
      <w:r w:rsidR="00F910B5">
        <w:rPr>
          <w:rFonts w:ascii="Arial" w:hAnsi="Arial" w:cs="Arial"/>
        </w:rPr>
        <w:t>-tier pay policy was reflected in</w:t>
      </w:r>
      <w:r w:rsidR="007534B1" w:rsidRPr="007534B1">
        <w:rPr>
          <w:rFonts w:ascii="Arial" w:hAnsi="Arial" w:cs="Arial"/>
        </w:rPr>
        <w:t xml:space="preserve"> the May 2018 </w:t>
      </w:r>
      <w:r w:rsidR="00F3025C">
        <w:rPr>
          <w:rFonts w:ascii="Arial" w:hAnsi="Arial" w:cs="Arial"/>
        </w:rPr>
        <w:t>financial position</w:t>
      </w:r>
      <w:r w:rsidR="00F3025C" w:rsidRPr="007534B1">
        <w:rPr>
          <w:rFonts w:ascii="Arial" w:hAnsi="Arial" w:cs="Arial"/>
        </w:rPr>
        <w:t xml:space="preserve"> </w:t>
      </w:r>
      <w:r w:rsidR="007534B1" w:rsidRPr="007534B1">
        <w:rPr>
          <w:rFonts w:ascii="Arial" w:hAnsi="Arial" w:cs="Arial"/>
        </w:rPr>
        <w:t>as originally advised by</w:t>
      </w:r>
      <w:r>
        <w:rPr>
          <w:rFonts w:ascii="Arial" w:hAnsi="Arial" w:cs="Arial"/>
        </w:rPr>
        <w:t xml:space="preserve"> the</w:t>
      </w:r>
      <w:r w:rsidR="007534B1" w:rsidRPr="007534B1">
        <w:rPr>
          <w:rFonts w:ascii="Arial" w:hAnsi="Arial" w:cs="Arial"/>
        </w:rPr>
        <w:t xml:space="preserve"> Scottish Government</w:t>
      </w:r>
      <w:r w:rsidR="00F910B5">
        <w:rPr>
          <w:rFonts w:ascii="Arial" w:hAnsi="Arial" w:cs="Arial"/>
        </w:rPr>
        <w:t>.</w:t>
      </w:r>
      <w:r w:rsidR="00F910B5" w:rsidRPr="00F910B5">
        <w:rPr>
          <w:rFonts w:ascii="Arial" w:hAnsi="Arial" w:cs="Arial"/>
        </w:rPr>
        <w:t xml:space="preserve"> </w:t>
      </w:r>
      <w:r w:rsidR="00F910B5" w:rsidRPr="007534B1">
        <w:rPr>
          <w:rFonts w:ascii="Arial" w:hAnsi="Arial" w:cs="Arial"/>
        </w:rPr>
        <w:t xml:space="preserve">The final pay circular was received </w:t>
      </w:r>
      <w:r w:rsidR="00F910B5">
        <w:rPr>
          <w:rFonts w:ascii="Arial" w:hAnsi="Arial" w:cs="Arial"/>
        </w:rPr>
        <w:t xml:space="preserve">from </w:t>
      </w:r>
      <w:r>
        <w:rPr>
          <w:rFonts w:ascii="Arial" w:hAnsi="Arial" w:cs="Arial"/>
        </w:rPr>
        <w:t xml:space="preserve">the </w:t>
      </w:r>
      <w:r w:rsidR="00F910B5">
        <w:rPr>
          <w:rFonts w:ascii="Arial" w:hAnsi="Arial" w:cs="Arial"/>
        </w:rPr>
        <w:t xml:space="preserve">Scottish Government </w:t>
      </w:r>
      <w:r w:rsidR="00F910B5" w:rsidRPr="007534B1">
        <w:rPr>
          <w:rFonts w:ascii="Arial" w:hAnsi="Arial" w:cs="Arial"/>
        </w:rPr>
        <w:t xml:space="preserve">after </w:t>
      </w:r>
      <w:r>
        <w:rPr>
          <w:rFonts w:ascii="Arial" w:hAnsi="Arial" w:cs="Arial"/>
        </w:rPr>
        <w:t>m</w:t>
      </w:r>
      <w:r w:rsidR="00F910B5" w:rsidRPr="007534B1">
        <w:rPr>
          <w:rFonts w:ascii="Arial" w:hAnsi="Arial" w:cs="Arial"/>
        </w:rPr>
        <w:t>ont</w:t>
      </w:r>
      <w:r>
        <w:rPr>
          <w:rFonts w:ascii="Arial" w:hAnsi="Arial" w:cs="Arial"/>
        </w:rPr>
        <w:t>h two</w:t>
      </w:r>
      <w:r w:rsidR="00F910B5">
        <w:rPr>
          <w:rFonts w:ascii="Arial" w:hAnsi="Arial" w:cs="Arial"/>
        </w:rPr>
        <w:t xml:space="preserve"> reporting </w:t>
      </w:r>
      <w:r w:rsidR="00F910B5" w:rsidRPr="007534B1">
        <w:rPr>
          <w:rFonts w:ascii="Arial" w:hAnsi="Arial" w:cs="Arial"/>
        </w:rPr>
        <w:t xml:space="preserve">and </w:t>
      </w:r>
      <w:r w:rsidR="00F910B5">
        <w:rPr>
          <w:rFonts w:ascii="Arial" w:hAnsi="Arial" w:cs="Arial"/>
        </w:rPr>
        <w:t xml:space="preserve">the new final </w:t>
      </w:r>
      <w:r>
        <w:rPr>
          <w:rFonts w:ascii="Arial" w:hAnsi="Arial" w:cs="Arial"/>
        </w:rPr>
        <w:t>two</w:t>
      </w:r>
      <w:r w:rsidR="00F910B5">
        <w:rPr>
          <w:rFonts w:ascii="Arial" w:hAnsi="Arial" w:cs="Arial"/>
        </w:rPr>
        <w:t>-tier pay policy is now</w:t>
      </w:r>
      <w:r w:rsidR="00F910B5" w:rsidRPr="007534B1">
        <w:rPr>
          <w:rFonts w:ascii="Arial" w:hAnsi="Arial" w:cs="Arial"/>
        </w:rPr>
        <w:t xml:space="preserve"> reflected from </w:t>
      </w:r>
      <w:r>
        <w:rPr>
          <w:rFonts w:ascii="Arial" w:hAnsi="Arial" w:cs="Arial"/>
        </w:rPr>
        <w:t>m</w:t>
      </w:r>
      <w:r w:rsidR="00F910B5" w:rsidRPr="007534B1">
        <w:rPr>
          <w:rFonts w:ascii="Arial" w:hAnsi="Arial" w:cs="Arial"/>
        </w:rPr>
        <w:t xml:space="preserve">onth </w:t>
      </w:r>
      <w:r>
        <w:rPr>
          <w:rFonts w:ascii="Arial" w:hAnsi="Arial" w:cs="Arial"/>
        </w:rPr>
        <w:t>three</w:t>
      </w:r>
      <w:r w:rsidR="00F910B5" w:rsidRPr="007534B1">
        <w:rPr>
          <w:rFonts w:ascii="Arial" w:hAnsi="Arial" w:cs="Arial"/>
        </w:rPr>
        <w:t xml:space="preserve"> financial reporti</w:t>
      </w:r>
      <w:r w:rsidR="00F910B5">
        <w:rPr>
          <w:rFonts w:ascii="Arial" w:hAnsi="Arial" w:cs="Arial"/>
        </w:rPr>
        <w:t xml:space="preserve">ng. </w:t>
      </w:r>
      <w:r>
        <w:rPr>
          <w:rFonts w:ascii="Arial" w:hAnsi="Arial" w:cs="Arial"/>
        </w:rPr>
        <w:t xml:space="preserve">The </w:t>
      </w:r>
      <w:r w:rsidR="00F910B5">
        <w:rPr>
          <w:rFonts w:ascii="Arial" w:hAnsi="Arial" w:cs="Arial"/>
        </w:rPr>
        <w:t xml:space="preserve">Scottish Government has confirmed funding for Agenda for Change staffing above </w:t>
      </w:r>
      <w:r w:rsidR="003C69E0">
        <w:rPr>
          <w:rFonts w:ascii="Arial" w:hAnsi="Arial" w:cs="Arial"/>
        </w:rPr>
        <w:t xml:space="preserve">the </w:t>
      </w:r>
      <w:r w:rsidR="00F910B5">
        <w:rPr>
          <w:rFonts w:ascii="Arial" w:hAnsi="Arial" w:cs="Arial"/>
        </w:rPr>
        <w:t>initial 1% in line with this pay circular.</w:t>
      </w:r>
    </w:p>
    <w:p w:rsidR="00F910B5" w:rsidRDefault="00F910B5" w:rsidP="007919C6">
      <w:pPr>
        <w:ind w:left="360"/>
        <w:rPr>
          <w:rFonts w:ascii="Arial" w:hAnsi="Arial" w:cs="Arial"/>
        </w:rPr>
      </w:pPr>
    </w:p>
    <w:p w:rsidR="007534B1" w:rsidRDefault="007534B1" w:rsidP="007919C6">
      <w:pPr>
        <w:ind w:left="360"/>
        <w:rPr>
          <w:rFonts w:ascii="Arial" w:hAnsi="Arial" w:cs="Arial"/>
        </w:rPr>
      </w:pPr>
      <w:r>
        <w:rPr>
          <w:rFonts w:ascii="Arial" w:hAnsi="Arial" w:cs="Arial"/>
        </w:rPr>
        <w:t xml:space="preserve">The financial reports include a corporate provision made to account for the pay award allocation prior to processing in future months by NHS Greater Glasgow &amp; Clyde </w:t>
      </w:r>
      <w:r w:rsidR="002F0542">
        <w:rPr>
          <w:rFonts w:ascii="Arial" w:hAnsi="Arial" w:cs="Arial"/>
        </w:rPr>
        <w:t>(</w:t>
      </w:r>
      <w:r w:rsidR="003C69E0">
        <w:rPr>
          <w:rFonts w:ascii="Arial" w:hAnsi="Arial" w:cs="Arial"/>
        </w:rPr>
        <w:t xml:space="preserve">NHS </w:t>
      </w:r>
      <w:r w:rsidR="002F0542">
        <w:rPr>
          <w:rFonts w:ascii="Arial" w:hAnsi="Arial" w:cs="Arial"/>
        </w:rPr>
        <w:t xml:space="preserve">GG&amp;C) </w:t>
      </w:r>
      <w:r>
        <w:rPr>
          <w:rFonts w:ascii="Arial" w:hAnsi="Arial" w:cs="Arial"/>
        </w:rPr>
        <w:t>payroll services.</w:t>
      </w:r>
      <w:r w:rsidR="002F0542">
        <w:rPr>
          <w:rFonts w:ascii="Arial" w:hAnsi="Arial" w:cs="Arial"/>
        </w:rPr>
        <w:t xml:space="preserve"> NHS GG&amp;C payroll </w:t>
      </w:r>
      <w:r w:rsidR="00F910B5">
        <w:rPr>
          <w:rFonts w:ascii="Arial" w:hAnsi="Arial" w:cs="Arial"/>
        </w:rPr>
        <w:t>have confirmed</w:t>
      </w:r>
      <w:r w:rsidR="002F0542">
        <w:rPr>
          <w:rFonts w:ascii="Arial" w:hAnsi="Arial" w:cs="Arial"/>
        </w:rPr>
        <w:t xml:space="preserve"> the pay award uplift will be processed in July 2018 employee pay</w:t>
      </w:r>
      <w:r w:rsidR="003C69E0">
        <w:rPr>
          <w:rFonts w:ascii="Arial" w:hAnsi="Arial" w:cs="Arial"/>
        </w:rPr>
        <w:t>,</w:t>
      </w:r>
      <w:r w:rsidR="002F0542">
        <w:rPr>
          <w:rFonts w:ascii="Arial" w:hAnsi="Arial" w:cs="Arial"/>
        </w:rPr>
        <w:t xml:space="preserve"> with arrears reflected from August 2018</w:t>
      </w:r>
      <w:r w:rsidR="003C69E0">
        <w:rPr>
          <w:rFonts w:ascii="Arial" w:hAnsi="Arial" w:cs="Arial"/>
        </w:rPr>
        <w:t>. B</w:t>
      </w:r>
      <w:r w:rsidR="00423532">
        <w:rPr>
          <w:rFonts w:ascii="Arial" w:hAnsi="Arial" w:cs="Arial"/>
        </w:rPr>
        <w:t>udgets will be reallocated thereafter</w:t>
      </w:r>
      <w:r w:rsidR="002F0542">
        <w:rPr>
          <w:rFonts w:ascii="Arial" w:hAnsi="Arial" w:cs="Arial"/>
        </w:rPr>
        <w:t>.</w:t>
      </w:r>
    </w:p>
    <w:p w:rsidR="00315A41" w:rsidRDefault="00315A41" w:rsidP="009820DD"/>
    <w:p w:rsidR="00A67486" w:rsidRDefault="00A67486" w:rsidP="007919C6">
      <w:pPr>
        <w:ind w:left="360"/>
        <w:rPr>
          <w:rFonts w:ascii="Arial" w:hAnsi="Arial" w:cs="Arial"/>
        </w:rPr>
      </w:pPr>
    </w:p>
    <w:p w:rsidR="00A67486" w:rsidRDefault="00A67486" w:rsidP="00A67486">
      <w:pPr>
        <w:pStyle w:val="Heading4"/>
        <w:numPr>
          <w:ilvl w:val="0"/>
          <w:numId w:val="3"/>
        </w:numPr>
        <w:rPr>
          <w:rFonts w:ascii="Arial" w:hAnsi="Arial" w:cs="Arial"/>
        </w:rPr>
      </w:pPr>
      <w:r>
        <w:rPr>
          <w:rFonts w:ascii="Arial" w:hAnsi="Arial" w:cs="Arial"/>
        </w:rPr>
        <w:t>Month end Reporting</w:t>
      </w:r>
    </w:p>
    <w:p w:rsidR="00A67486" w:rsidRDefault="00A67486" w:rsidP="00A67486"/>
    <w:p w:rsidR="0056372B" w:rsidRDefault="0056372B" w:rsidP="0056372B">
      <w:pPr>
        <w:pStyle w:val="BodyTextIndent2"/>
        <w:ind w:left="360"/>
        <w:jc w:val="left"/>
        <w:rPr>
          <w:rFonts w:ascii="Arial" w:hAnsi="Arial" w:cs="Arial"/>
        </w:rPr>
      </w:pPr>
      <w:r>
        <w:rPr>
          <w:rFonts w:ascii="Arial" w:hAnsi="Arial" w:cs="Arial"/>
        </w:rPr>
        <w:t>Within finance</w:t>
      </w:r>
      <w:r w:rsidR="003C69E0">
        <w:rPr>
          <w:rFonts w:ascii="Arial" w:hAnsi="Arial" w:cs="Arial"/>
        </w:rPr>
        <w:t>,</w:t>
      </w:r>
      <w:r>
        <w:rPr>
          <w:rFonts w:ascii="Arial" w:hAnsi="Arial" w:cs="Arial"/>
        </w:rPr>
        <w:t xml:space="preserve"> we have a deadline for reporting to SGHSCD each month and an external timetable for the closure of the ledger</w:t>
      </w:r>
      <w:r w:rsidR="003C69E0">
        <w:rPr>
          <w:rFonts w:ascii="Arial" w:hAnsi="Arial" w:cs="Arial"/>
        </w:rPr>
        <w:t>;</w:t>
      </w:r>
      <w:r>
        <w:rPr>
          <w:rFonts w:ascii="Arial" w:hAnsi="Arial" w:cs="Arial"/>
        </w:rPr>
        <w:t xml:space="preserve"> both of these deadlines are on the thirteenth working day of each month.  There are a number of exceptions to this:</w:t>
      </w:r>
    </w:p>
    <w:p w:rsidR="0056372B" w:rsidRDefault="0056372B" w:rsidP="0056372B">
      <w:pPr>
        <w:pStyle w:val="BodyTextIndent2"/>
        <w:ind w:left="360"/>
        <w:jc w:val="left"/>
        <w:rPr>
          <w:rFonts w:ascii="Arial" w:hAnsi="Arial" w:cs="Arial"/>
        </w:rPr>
      </w:pPr>
    </w:p>
    <w:p w:rsidR="0056372B" w:rsidRDefault="0056372B" w:rsidP="0056372B">
      <w:pPr>
        <w:pStyle w:val="BodyTextIndent2"/>
        <w:numPr>
          <w:ilvl w:val="0"/>
          <w:numId w:val="24"/>
        </w:numPr>
        <w:jc w:val="left"/>
        <w:rPr>
          <w:rFonts w:ascii="Arial" w:hAnsi="Arial" w:cs="Arial"/>
        </w:rPr>
      </w:pPr>
      <w:r>
        <w:rPr>
          <w:rFonts w:ascii="Arial" w:hAnsi="Arial" w:cs="Arial"/>
        </w:rPr>
        <w:t>There is no formal report to SGHSCD until the end of month two;</w:t>
      </w:r>
    </w:p>
    <w:p w:rsidR="0056372B" w:rsidRDefault="003C69E0" w:rsidP="0056372B">
      <w:pPr>
        <w:pStyle w:val="BodyTextIndent2"/>
        <w:numPr>
          <w:ilvl w:val="0"/>
          <w:numId w:val="24"/>
        </w:numPr>
        <w:jc w:val="left"/>
        <w:rPr>
          <w:rFonts w:ascii="Arial" w:hAnsi="Arial" w:cs="Arial"/>
        </w:rPr>
      </w:pPr>
      <w:r>
        <w:rPr>
          <w:rFonts w:ascii="Arial" w:hAnsi="Arial" w:cs="Arial"/>
        </w:rPr>
        <w:t>In m</w:t>
      </w:r>
      <w:r w:rsidR="0056372B">
        <w:rPr>
          <w:rFonts w:ascii="Arial" w:hAnsi="Arial" w:cs="Arial"/>
        </w:rPr>
        <w:t>onth 12, there are two dates for closing the ledger – an initial close approx</w:t>
      </w:r>
      <w:r>
        <w:rPr>
          <w:rFonts w:ascii="Arial" w:hAnsi="Arial" w:cs="Arial"/>
        </w:rPr>
        <w:t>imately</w:t>
      </w:r>
      <w:r w:rsidR="0056372B">
        <w:rPr>
          <w:rFonts w:ascii="Arial" w:hAnsi="Arial" w:cs="Arial"/>
        </w:rPr>
        <w:t xml:space="preserve"> three days later than the normal month</w:t>
      </w:r>
      <w:r>
        <w:rPr>
          <w:rFonts w:ascii="Arial" w:hAnsi="Arial" w:cs="Arial"/>
        </w:rPr>
        <w:t>-</w:t>
      </w:r>
      <w:r w:rsidR="0056372B">
        <w:rPr>
          <w:rFonts w:ascii="Arial" w:hAnsi="Arial" w:cs="Arial"/>
        </w:rPr>
        <w:t>end and the final close</w:t>
      </w:r>
      <w:r>
        <w:rPr>
          <w:rFonts w:ascii="Arial" w:hAnsi="Arial" w:cs="Arial"/>
        </w:rPr>
        <w:t>,</w:t>
      </w:r>
      <w:r w:rsidR="0056372B">
        <w:rPr>
          <w:rFonts w:ascii="Arial" w:hAnsi="Arial" w:cs="Arial"/>
        </w:rPr>
        <w:t xml:space="preserve"> which is approx</w:t>
      </w:r>
      <w:r>
        <w:rPr>
          <w:rFonts w:ascii="Arial" w:hAnsi="Arial" w:cs="Arial"/>
        </w:rPr>
        <w:t>imately</w:t>
      </w:r>
      <w:r w:rsidR="0056372B">
        <w:rPr>
          <w:rFonts w:ascii="Arial" w:hAnsi="Arial" w:cs="Arial"/>
        </w:rPr>
        <w:t xml:space="preserve"> the last working day of the month.</w:t>
      </w:r>
    </w:p>
    <w:p w:rsidR="0056372B" w:rsidRDefault="0056372B" w:rsidP="0056372B">
      <w:pPr>
        <w:pStyle w:val="BodyTextIndent2"/>
        <w:ind w:left="360"/>
        <w:jc w:val="left"/>
        <w:rPr>
          <w:rFonts w:ascii="Arial" w:hAnsi="Arial" w:cs="Arial"/>
        </w:rPr>
      </w:pPr>
    </w:p>
    <w:p w:rsidR="0056372B" w:rsidRDefault="0056372B" w:rsidP="0056372B">
      <w:pPr>
        <w:pStyle w:val="BodyTextIndent2"/>
        <w:ind w:left="360"/>
        <w:jc w:val="left"/>
        <w:rPr>
          <w:rFonts w:ascii="Arial" w:hAnsi="Arial" w:cs="Arial"/>
        </w:rPr>
      </w:pPr>
      <w:r>
        <w:rPr>
          <w:rFonts w:ascii="Arial" w:hAnsi="Arial" w:cs="Arial"/>
        </w:rPr>
        <w:t>However</w:t>
      </w:r>
      <w:r w:rsidR="003C69E0">
        <w:rPr>
          <w:rFonts w:ascii="Arial" w:hAnsi="Arial" w:cs="Arial"/>
        </w:rPr>
        <w:t>,</w:t>
      </w:r>
      <w:r>
        <w:rPr>
          <w:rFonts w:ascii="Arial" w:hAnsi="Arial" w:cs="Arial"/>
        </w:rPr>
        <w:t xml:space="preserve"> the department has its own internal timetable for closing the ledger</w:t>
      </w:r>
      <w:r w:rsidR="003C69E0">
        <w:rPr>
          <w:rFonts w:ascii="Arial" w:hAnsi="Arial" w:cs="Arial"/>
        </w:rPr>
        <w:t>;</w:t>
      </w:r>
      <w:r>
        <w:rPr>
          <w:rFonts w:ascii="Arial" w:hAnsi="Arial" w:cs="Arial"/>
        </w:rPr>
        <w:t xml:space="preserve"> we ensure that we work to this internal timetable and have a detailed review meeting each month to discuss issues that we hav</w:t>
      </w:r>
      <w:r w:rsidR="003C69E0">
        <w:rPr>
          <w:rFonts w:ascii="Arial" w:hAnsi="Arial" w:cs="Arial"/>
        </w:rPr>
        <w:t>e encountered during the month.</w:t>
      </w:r>
      <w:r>
        <w:rPr>
          <w:rFonts w:ascii="Arial" w:hAnsi="Arial" w:cs="Arial"/>
        </w:rPr>
        <w:t xml:space="preserve"> In summary our internal timetable, with the exception of month 12</w:t>
      </w:r>
      <w:r w:rsidR="003C69E0">
        <w:rPr>
          <w:rFonts w:ascii="Arial" w:hAnsi="Arial" w:cs="Arial"/>
        </w:rPr>
        <w:t>,</w:t>
      </w:r>
      <w:r>
        <w:rPr>
          <w:rFonts w:ascii="Arial" w:hAnsi="Arial" w:cs="Arial"/>
        </w:rPr>
        <w:t xml:space="preserve"> follows the following indicative dates:</w:t>
      </w:r>
    </w:p>
    <w:p w:rsidR="0056372B" w:rsidRDefault="0056372B" w:rsidP="0056372B">
      <w:pPr>
        <w:pStyle w:val="BodyTextIndent2"/>
        <w:ind w:left="360"/>
        <w:jc w:val="left"/>
        <w:rPr>
          <w:rFonts w:ascii="Arial" w:hAnsi="Arial" w:cs="Arial"/>
        </w:rPr>
      </w:pPr>
    </w:p>
    <w:p w:rsidR="0056372B" w:rsidRDefault="0056372B" w:rsidP="0056372B">
      <w:pPr>
        <w:pStyle w:val="BodyTextIndent2"/>
        <w:numPr>
          <w:ilvl w:val="0"/>
          <w:numId w:val="25"/>
        </w:numPr>
        <w:jc w:val="left"/>
        <w:rPr>
          <w:rFonts w:ascii="Arial" w:hAnsi="Arial" w:cs="Arial"/>
        </w:rPr>
      </w:pPr>
      <w:r>
        <w:rPr>
          <w:rFonts w:ascii="Arial" w:hAnsi="Arial" w:cs="Arial"/>
        </w:rPr>
        <w:t>Day 5 – initial soft close of the ledger meaning all primary systems are closed and all accruals/prepayments have been accounted for;</w:t>
      </w:r>
    </w:p>
    <w:p w:rsidR="0056372B" w:rsidRDefault="0056372B" w:rsidP="0056372B">
      <w:pPr>
        <w:pStyle w:val="BodyTextIndent2"/>
        <w:numPr>
          <w:ilvl w:val="0"/>
          <w:numId w:val="25"/>
        </w:numPr>
        <w:jc w:val="left"/>
        <w:rPr>
          <w:rFonts w:ascii="Arial" w:hAnsi="Arial" w:cs="Arial"/>
        </w:rPr>
      </w:pPr>
      <w:r>
        <w:rPr>
          <w:rFonts w:ascii="Arial" w:hAnsi="Arial" w:cs="Arial"/>
        </w:rPr>
        <w:lastRenderedPageBreak/>
        <w:t>Day 6</w:t>
      </w:r>
      <w:r w:rsidR="00423532">
        <w:rPr>
          <w:rFonts w:ascii="Arial" w:hAnsi="Arial" w:cs="Arial"/>
        </w:rPr>
        <w:t>-10</w:t>
      </w:r>
      <w:r>
        <w:rPr>
          <w:rFonts w:ascii="Arial" w:hAnsi="Arial" w:cs="Arial"/>
        </w:rPr>
        <w:t>– detailed review of the position by the senior finance team</w:t>
      </w:r>
      <w:r w:rsidR="00423532">
        <w:rPr>
          <w:rFonts w:ascii="Arial" w:hAnsi="Arial" w:cs="Arial"/>
        </w:rPr>
        <w:t xml:space="preserve"> with final adjustments made</w:t>
      </w:r>
      <w:r w:rsidR="00657C99">
        <w:rPr>
          <w:rFonts w:ascii="Arial" w:hAnsi="Arial" w:cs="Arial"/>
        </w:rPr>
        <w:t xml:space="preserve"> with day 10 final internal close</w:t>
      </w:r>
      <w:r>
        <w:rPr>
          <w:rFonts w:ascii="Arial" w:hAnsi="Arial" w:cs="Arial"/>
        </w:rPr>
        <w:t xml:space="preserve">; </w:t>
      </w:r>
    </w:p>
    <w:p w:rsidR="003D0C70" w:rsidRPr="00423532" w:rsidRDefault="003D0C70" w:rsidP="0056372B">
      <w:pPr>
        <w:pStyle w:val="BodyTextIndent2"/>
        <w:numPr>
          <w:ilvl w:val="0"/>
          <w:numId w:val="25"/>
        </w:numPr>
        <w:jc w:val="left"/>
        <w:rPr>
          <w:rFonts w:ascii="Arial" w:hAnsi="Arial" w:cs="Arial"/>
        </w:rPr>
      </w:pPr>
      <w:r>
        <w:rPr>
          <w:rFonts w:ascii="Arial" w:hAnsi="Arial" w:cs="Arial"/>
        </w:rPr>
        <w:t>Day 13 – Ledger Hard close and return to SGHSCD</w:t>
      </w:r>
      <w:r w:rsidR="003C69E0">
        <w:rPr>
          <w:rFonts w:ascii="Arial" w:hAnsi="Arial" w:cs="Arial"/>
        </w:rPr>
        <w:t>.</w:t>
      </w:r>
    </w:p>
    <w:p w:rsidR="0056372B" w:rsidRPr="00423532" w:rsidRDefault="0056372B" w:rsidP="0056372B">
      <w:pPr>
        <w:pStyle w:val="BodyTextIndent2"/>
        <w:jc w:val="left"/>
        <w:rPr>
          <w:rFonts w:ascii="Arial" w:hAnsi="Arial" w:cs="Arial"/>
        </w:rPr>
      </w:pPr>
    </w:p>
    <w:p w:rsidR="00423532" w:rsidRDefault="0056372B" w:rsidP="0056372B">
      <w:pPr>
        <w:pStyle w:val="BodyTextIndent2"/>
        <w:ind w:left="360"/>
        <w:jc w:val="left"/>
        <w:rPr>
          <w:rFonts w:ascii="Arial" w:hAnsi="Arial" w:cs="Arial"/>
        </w:rPr>
      </w:pPr>
      <w:r w:rsidRPr="00423532">
        <w:rPr>
          <w:rFonts w:ascii="Arial" w:hAnsi="Arial" w:cs="Arial"/>
        </w:rPr>
        <w:t xml:space="preserve">Following </w:t>
      </w:r>
      <w:r w:rsidR="00423532">
        <w:rPr>
          <w:rFonts w:ascii="Arial" w:hAnsi="Arial" w:cs="Arial"/>
        </w:rPr>
        <w:t>this</w:t>
      </w:r>
      <w:r w:rsidR="00423532" w:rsidRPr="00423532">
        <w:rPr>
          <w:rFonts w:ascii="Arial" w:hAnsi="Arial" w:cs="Arial"/>
        </w:rPr>
        <w:t xml:space="preserve"> </w:t>
      </w:r>
      <w:r w:rsidRPr="00423532">
        <w:rPr>
          <w:rFonts w:ascii="Arial" w:hAnsi="Arial" w:cs="Arial"/>
        </w:rPr>
        <w:t>internal timetable</w:t>
      </w:r>
      <w:r w:rsidR="003C69E0">
        <w:rPr>
          <w:rFonts w:ascii="Arial" w:hAnsi="Arial" w:cs="Arial"/>
        </w:rPr>
        <w:t>,</w:t>
      </w:r>
      <w:r w:rsidRPr="00423532">
        <w:rPr>
          <w:rFonts w:ascii="Arial" w:hAnsi="Arial" w:cs="Arial"/>
        </w:rPr>
        <w:t xml:space="preserve"> we </w:t>
      </w:r>
      <w:r w:rsidR="00423532">
        <w:rPr>
          <w:rFonts w:ascii="Arial" w:hAnsi="Arial" w:cs="Arial"/>
        </w:rPr>
        <w:t>are</w:t>
      </w:r>
      <w:r w:rsidRPr="00423532">
        <w:rPr>
          <w:rFonts w:ascii="Arial" w:hAnsi="Arial" w:cs="Arial"/>
        </w:rPr>
        <w:t xml:space="preserve"> in a</w:t>
      </w:r>
      <w:r>
        <w:rPr>
          <w:rFonts w:ascii="Arial" w:hAnsi="Arial" w:cs="Arial"/>
        </w:rPr>
        <w:t xml:space="preserve"> position by the 13</w:t>
      </w:r>
      <w:r w:rsidRPr="00AB7884">
        <w:rPr>
          <w:rFonts w:ascii="Arial" w:hAnsi="Arial" w:cs="Arial"/>
          <w:vertAlign w:val="superscript"/>
        </w:rPr>
        <w:t>th</w:t>
      </w:r>
      <w:r>
        <w:rPr>
          <w:rFonts w:ascii="Arial" w:hAnsi="Arial" w:cs="Arial"/>
        </w:rPr>
        <w:t xml:space="preserve"> working day to prepare the reports for the </w:t>
      </w:r>
      <w:r w:rsidR="003C69E0">
        <w:rPr>
          <w:rFonts w:ascii="Arial" w:hAnsi="Arial" w:cs="Arial"/>
        </w:rPr>
        <w:t>S</w:t>
      </w:r>
      <w:r>
        <w:rPr>
          <w:rFonts w:ascii="Arial" w:hAnsi="Arial" w:cs="Arial"/>
        </w:rPr>
        <w:t>enior</w:t>
      </w:r>
      <w:r w:rsidR="003C69E0">
        <w:rPr>
          <w:rFonts w:ascii="Arial" w:hAnsi="Arial" w:cs="Arial"/>
        </w:rPr>
        <w:t xml:space="preserve"> Ma</w:t>
      </w:r>
      <w:r w:rsidR="00157CEC">
        <w:rPr>
          <w:rFonts w:ascii="Arial" w:hAnsi="Arial" w:cs="Arial"/>
        </w:rPr>
        <w:t>nage</w:t>
      </w:r>
      <w:r w:rsidR="003C69E0">
        <w:rPr>
          <w:rFonts w:ascii="Arial" w:hAnsi="Arial" w:cs="Arial"/>
        </w:rPr>
        <w:t>ment Team</w:t>
      </w:r>
      <w:r>
        <w:rPr>
          <w:rFonts w:ascii="Arial" w:hAnsi="Arial" w:cs="Arial"/>
        </w:rPr>
        <w:t>/</w:t>
      </w:r>
      <w:r w:rsidR="003C69E0">
        <w:rPr>
          <w:rFonts w:ascii="Arial" w:hAnsi="Arial" w:cs="Arial"/>
        </w:rPr>
        <w:t xml:space="preserve"> P</w:t>
      </w:r>
      <w:r>
        <w:rPr>
          <w:rFonts w:ascii="Arial" w:hAnsi="Arial" w:cs="Arial"/>
        </w:rPr>
        <w:t xml:space="preserve">erformance and </w:t>
      </w:r>
      <w:r w:rsidR="003C69E0">
        <w:rPr>
          <w:rFonts w:ascii="Arial" w:hAnsi="Arial" w:cs="Arial"/>
        </w:rPr>
        <w:t>P</w:t>
      </w:r>
      <w:r>
        <w:rPr>
          <w:rFonts w:ascii="Arial" w:hAnsi="Arial" w:cs="Arial"/>
        </w:rPr>
        <w:t xml:space="preserve">lanning </w:t>
      </w:r>
      <w:r w:rsidR="003C69E0">
        <w:rPr>
          <w:rFonts w:ascii="Arial" w:hAnsi="Arial" w:cs="Arial"/>
        </w:rPr>
        <w:t xml:space="preserve">Committee </w:t>
      </w:r>
      <w:r>
        <w:rPr>
          <w:rFonts w:ascii="Arial" w:hAnsi="Arial" w:cs="Arial"/>
        </w:rPr>
        <w:t>and for reports to be ready for issue to managers.</w:t>
      </w:r>
    </w:p>
    <w:p w:rsidR="00423532" w:rsidRDefault="00423532" w:rsidP="0056372B">
      <w:pPr>
        <w:pStyle w:val="BodyTextIndent2"/>
        <w:ind w:left="360"/>
        <w:jc w:val="left"/>
        <w:rPr>
          <w:rFonts w:ascii="Arial" w:hAnsi="Arial" w:cs="Arial"/>
        </w:rPr>
      </w:pPr>
    </w:p>
    <w:p w:rsidR="0056372B" w:rsidRDefault="0056372B" w:rsidP="0056372B">
      <w:pPr>
        <w:pStyle w:val="BodyTextIndent2"/>
        <w:ind w:left="360"/>
        <w:jc w:val="left"/>
        <w:rPr>
          <w:rFonts w:ascii="Arial" w:hAnsi="Arial" w:cs="Arial"/>
        </w:rPr>
      </w:pPr>
      <w:r>
        <w:rPr>
          <w:rFonts w:ascii="Arial" w:hAnsi="Arial" w:cs="Arial"/>
        </w:rPr>
        <w:t>On a continuous basis</w:t>
      </w:r>
      <w:r w:rsidR="003C69E0">
        <w:rPr>
          <w:rFonts w:ascii="Arial" w:hAnsi="Arial" w:cs="Arial"/>
        </w:rPr>
        <w:t>,</w:t>
      </w:r>
      <w:r>
        <w:rPr>
          <w:rFonts w:ascii="Arial" w:hAnsi="Arial" w:cs="Arial"/>
        </w:rPr>
        <w:t xml:space="preserve"> we</w:t>
      </w:r>
      <w:r w:rsidR="00157CEC">
        <w:rPr>
          <w:rFonts w:ascii="Arial" w:hAnsi="Arial" w:cs="Arial"/>
        </w:rPr>
        <w:t xml:space="preserve"> </w:t>
      </w:r>
      <w:r>
        <w:rPr>
          <w:rFonts w:ascii="Arial" w:hAnsi="Arial" w:cs="Arial"/>
        </w:rPr>
        <w:t xml:space="preserve">strive to identify efficiencies within the timetable that would enable us to close month-end earlier. We </w:t>
      </w:r>
      <w:r w:rsidR="00157CEC">
        <w:rPr>
          <w:rFonts w:ascii="Arial" w:hAnsi="Arial" w:cs="Arial"/>
        </w:rPr>
        <w:t>aim</w:t>
      </w:r>
      <w:r>
        <w:rPr>
          <w:rFonts w:ascii="Arial" w:hAnsi="Arial" w:cs="Arial"/>
        </w:rPr>
        <w:t xml:space="preserve"> to align this timetable to Senior Management Team and Board reporting to ensure the most up to date information is presented to the Board</w:t>
      </w:r>
      <w:r w:rsidR="003C69E0">
        <w:rPr>
          <w:rFonts w:ascii="Arial" w:hAnsi="Arial" w:cs="Arial"/>
        </w:rPr>
        <w:t>. W</w:t>
      </w:r>
      <w:r>
        <w:rPr>
          <w:rFonts w:ascii="Arial" w:hAnsi="Arial" w:cs="Arial"/>
        </w:rPr>
        <w:t xml:space="preserve">here this is not possible due to </w:t>
      </w:r>
      <w:r w:rsidR="00423532">
        <w:rPr>
          <w:rFonts w:ascii="Arial" w:hAnsi="Arial" w:cs="Arial"/>
        </w:rPr>
        <w:t xml:space="preserve">fixed </w:t>
      </w:r>
      <w:r>
        <w:rPr>
          <w:rFonts w:ascii="Arial" w:hAnsi="Arial" w:cs="Arial"/>
        </w:rPr>
        <w:t>Board dates already committed</w:t>
      </w:r>
      <w:r w:rsidR="003C69E0">
        <w:rPr>
          <w:rFonts w:ascii="Arial" w:hAnsi="Arial" w:cs="Arial"/>
        </w:rPr>
        <w:t xml:space="preserve">, we will </w:t>
      </w:r>
      <w:r>
        <w:rPr>
          <w:rFonts w:ascii="Arial" w:hAnsi="Arial" w:cs="Arial"/>
        </w:rPr>
        <w:t xml:space="preserve">present the Board with the most up to date financial position.  </w:t>
      </w:r>
    </w:p>
    <w:p w:rsidR="0056372B" w:rsidRDefault="0056372B" w:rsidP="00157CEC">
      <w:pPr>
        <w:pStyle w:val="BodyTextIndent2"/>
        <w:ind w:left="0"/>
        <w:jc w:val="left"/>
        <w:rPr>
          <w:rFonts w:ascii="Arial" w:hAnsi="Arial" w:cs="Arial"/>
        </w:rPr>
      </w:pPr>
    </w:p>
    <w:p w:rsidR="00423532" w:rsidRDefault="0056372B" w:rsidP="0056372B">
      <w:pPr>
        <w:pStyle w:val="BodyTextIndent2"/>
        <w:ind w:left="360"/>
        <w:jc w:val="left"/>
        <w:rPr>
          <w:rFonts w:ascii="Arial" w:hAnsi="Arial" w:cs="Arial"/>
        </w:rPr>
      </w:pPr>
      <w:r>
        <w:rPr>
          <w:rFonts w:ascii="Arial" w:hAnsi="Arial" w:cs="Arial"/>
        </w:rPr>
        <w:t xml:space="preserve">In addition we are continuing to review the content of </w:t>
      </w:r>
      <w:r w:rsidR="00533CBE">
        <w:rPr>
          <w:rFonts w:ascii="Arial" w:hAnsi="Arial" w:cs="Arial"/>
        </w:rPr>
        <w:t xml:space="preserve">the </w:t>
      </w:r>
      <w:r w:rsidR="00423532">
        <w:rPr>
          <w:rFonts w:ascii="Arial" w:hAnsi="Arial" w:cs="Arial"/>
        </w:rPr>
        <w:t xml:space="preserve">detailed </w:t>
      </w:r>
      <w:r>
        <w:rPr>
          <w:rFonts w:ascii="Arial" w:hAnsi="Arial" w:cs="Arial"/>
        </w:rPr>
        <w:t xml:space="preserve">Appendix </w:t>
      </w:r>
      <w:r w:rsidR="003C69E0">
        <w:rPr>
          <w:rFonts w:ascii="Arial" w:hAnsi="Arial" w:cs="Arial"/>
        </w:rPr>
        <w:t>O</w:t>
      </w:r>
      <w:r>
        <w:rPr>
          <w:rFonts w:ascii="Arial" w:hAnsi="Arial" w:cs="Arial"/>
        </w:rPr>
        <w:t>ne to this report regarding fuller descriptions of movements in revenue expenditure</w:t>
      </w:r>
      <w:r w:rsidR="003C69E0">
        <w:rPr>
          <w:rFonts w:ascii="Arial" w:hAnsi="Arial" w:cs="Arial"/>
        </w:rPr>
        <w:t>. I</w:t>
      </w:r>
      <w:r>
        <w:rPr>
          <w:rFonts w:ascii="Arial" w:hAnsi="Arial" w:cs="Arial"/>
        </w:rPr>
        <w:t>t is planned to continually review this</w:t>
      </w:r>
      <w:r w:rsidR="00657C99">
        <w:rPr>
          <w:rFonts w:ascii="Arial" w:hAnsi="Arial" w:cs="Arial"/>
        </w:rPr>
        <w:t>.</w:t>
      </w:r>
    </w:p>
    <w:p w:rsidR="003D0C70" w:rsidRDefault="003D0C70">
      <w:pPr>
        <w:pStyle w:val="BodyTextIndent2"/>
        <w:ind w:left="0"/>
        <w:jc w:val="left"/>
        <w:rPr>
          <w:rFonts w:ascii="Arial" w:hAnsi="Arial" w:cs="Arial"/>
        </w:rPr>
      </w:pPr>
    </w:p>
    <w:p w:rsidR="0043721C" w:rsidRDefault="00423532" w:rsidP="0056372B">
      <w:pPr>
        <w:pStyle w:val="BodyTextIndent2"/>
        <w:ind w:left="360"/>
        <w:jc w:val="left"/>
        <w:rPr>
          <w:rFonts w:ascii="Arial" w:hAnsi="Arial" w:cs="Arial"/>
        </w:rPr>
      </w:pPr>
      <w:r>
        <w:rPr>
          <w:rFonts w:ascii="Arial" w:hAnsi="Arial" w:cs="Arial"/>
        </w:rPr>
        <w:t xml:space="preserve">In light of this we have included the recommendation from the recent external review of </w:t>
      </w:r>
      <w:r w:rsidR="003C69E0">
        <w:rPr>
          <w:rFonts w:ascii="Arial" w:hAnsi="Arial" w:cs="Arial"/>
        </w:rPr>
        <w:t xml:space="preserve">NHS </w:t>
      </w:r>
      <w:r>
        <w:rPr>
          <w:rFonts w:ascii="Arial" w:hAnsi="Arial" w:cs="Arial"/>
        </w:rPr>
        <w:t>Tayside reporting and governance</w:t>
      </w:r>
      <w:r w:rsidR="00462BAA">
        <w:rPr>
          <w:rFonts w:ascii="Arial" w:hAnsi="Arial" w:cs="Arial"/>
        </w:rPr>
        <w:t xml:space="preserve">. </w:t>
      </w:r>
      <w:r>
        <w:rPr>
          <w:rFonts w:ascii="Arial" w:hAnsi="Arial" w:cs="Arial"/>
        </w:rPr>
        <w:t>There are no specific points to highlight.</w:t>
      </w:r>
      <w:r w:rsidR="00BA4269">
        <w:rPr>
          <w:rFonts w:ascii="Arial" w:hAnsi="Arial" w:cs="Arial"/>
        </w:rPr>
        <w:t xml:space="preserve">  </w:t>
      </w:r>
    </w:p>
    <w:p w:rsidR="00423532" w:rsidRDefault="00423532" w:rsidP="0056372B">
      <w:pPr>
        <w:pStyle w:val="BodyTextIndent2"/>
        <w:ind w:left="360"/>
        <w:jc w:val="left"/>
        <w:rPr>
          <w:rFonts w:ascii="Arial" w:hAnsi="Arial" w:cs="Arial"/>
        </w:rPr>
      </w:pPr>
      <w:r>
        <w:rPr>
          <w:rFonts w:ascii="Arial" w:hAnsi="Arial" w:cs="Arial"/>
        </w:rPr>
        <w:t xml:space="preserve"> </w:t>
      </w:r>
    </w:p>
    <w:p w:rsidR="0056372B" w:rsidRDefault="0056372B" w:rsidP="0056372B">
      <w:pPr>
        <w:pStyle w:val="BodyTextIndent2"/>
        <w:ind w:left="360"/>
        <w:jc w:val="left"/>
        <w:rPr>
          <w:rFonts w:ascii="Arial" w:hAnsi="Arial" w:cs="Arial"/>
        </w:rPr>
      </w:pPr>
      <w:r>
        <w:rPr>
          <w:rFonts w:ascii="Arial" w:hAnsi="Arial" w:cs="Arial"/>
        </w:rPr>
        <w:t>We are reviewing the reports that are issued to managers with the aim of tailoring them more to user requirements</w:t>
      </w:r>
      <w:r w:rsidR="00423532">
        <w:rPr>
          <w:rFonts w:ascii="Arial" w:hAnsi="Arial" w:cs="Arial"/>
        </w:rPr>
        <w:t xml:space="preserve"> and would aim to conclude this work </w:t>
      </w:r>
      <w:r w:rsidR="003D2753">
        <w:rPr>
          <w:rFonts w:ascii="Arial" w:hAnsi="Arial" w:cs="Arial"/>
        </w:rPr>
        <w:t xml:space="preserve">in line with the </w:t>
      </w:r>
      <w:r w:rsidR="00462BAA">
        <w:rPr>
          <w:rFonts w:ascii="Arial" w:hAnsi="Arial" w:cs="Arial"/>
        </w:rPr>
        <w:t xml:space="preserve">implementation of </w:t>
      </w:r>
      <w:r w:rsidR="003C69E0">
        <w:rPr>
          <w:rFonts w:ascii="Arial" w:hAnsi="Arial" w:cs="Arial"/>
        </w:rPr>
        <w:t>T</w:t>
      </w:r>
      <w:r w:rsidR="003D2753">
        <w:rPr>
          <w:rFonts w:ascii="Arial" w:hAnsi="Arial" w:cs="Arial"/>
        </w:rPr>
        <w:t>ableau self service</w:t>
      </w:r>
      <w:r w:rsidR="00462BAA">
        <w:rPr>
          <w:rFonts w:ascii="Arial" w:hAnsi="Arial" w:cs="Arial"/>
        </w:rPr>
        <w:t xml:space="preserve"> reporting during this financial year.</w:t>
      </w:r>
    </w:p>
    <w:p w:rsidR="00315A41" w:rsidRDefault="00315A41" w:rsidP="00315A41"/>
    <w:p w:rsidR="00B8179E" w:rsidRPr="00334C4B" w:rsidRDefault="00B8179E" w:rsidP="009C05DC">
      <w:pPr>
        <w:pStyle w:val="Heading4"/>
        <w:numPr>
          <w:ilvl w:val="0"/>
          <w:numId w:val="3"/>
        </w:numPr>
        <w:rPr>
          <w:rFonts w:ascii="Arial" w:hAnsi="Arial" w:cs="Arial"/>
        </w:rPr>
      </w:pPr>
      <w:r w:rsidRPr="00334C4B">
        <w:rPr>
          <w:rFonts w:ascii="Arial" w:hAnsi="Arial" w:cs="Arial"/>
        </w:rPr>
        <w:t>Capital Budget</w:t>
      </w:r>
    </w:p>
    <w:p w:rsidR="0050619B" w:rsidRDefault="0050619B" w:rsidP="007919C6">
      <w:pPr>
        <w:rPr>
          <w:highlight w:val="cyan"/>
        </w:rPr>
      </w:pPr>
    </w:p>
    <w:p w:rsidR="00561D98" w:rsidRDefault="003B28A8" w:rsidP="003B28A8">
      <w:pPr>
        <w:ind w:left="426"/>
        <w:rPr>
          <w:rFonts w:ascii="Arial" w:hAnsi="Arial" w:cs="Arial"/>
        </w:rPr>
      </w:pPr>
      <w:r>
        <w:rPr>
          <w:rFonts w:ascii="Arial" w:hAnsi="Arial" w:cs="Arial"/>
        </w:rPr>
        <w:t xml:space="preserve">The three elements which make up the capital budget as agreed with </w:t>
      </w:r>
      <w:r w:rsidR="00242501">
        <w:rPr>
          <w:rFonts w:ascii="Arial" w:hAnsi="Arial" w:cs="Arial"/>
        </w:rPr>
        <w:t xml:space="preserve">the Board and </w:t>
      </w:r>
      <w:r>
        <w:rPr>
          <w:rFonts w:ascii="Arial" w:hAnsi="Arial" w:cs="Arial"/>
        </w:rPr>
        <w:t>SGHSCD for 2018/19 are noted below:</w:t>
      </w:r>
    </w:p>
    <w:p w:rsidR="003B28A8" w:rsidRDefault="003B28A8" w:rsidP="003B28A8">
      <w:pPr>
        <w:ind w:left="426"/>
        <w:rPr>
          <w:rFonts w:ascii="Arial" w:hAnsi="Arial" w:cs="Arial"/>
        </w:rPr>
      </w:pPr>
    </w:p>
    <w:p w:rsidR="00242501" w:rsidRPr="00242501" w:rsidRDefault="007A2408" w:rsidP="00242501">
      <w:pPr>
        <w:pStyle w:val="ListParagraph"/>
        <w:numPr>
          <w:ilvl w:val="0"/>
          <w:numId w:val="29"/>
        </w:numPr>
        <w:rPr>
          <w:rFonts w:ascii="Arial" w:hAnsi="Arial" w:cs="Arial"/>
          <w:sz w:val="24"/>
          <w:szCs w:val="24"/>
        </w:rPr>
      </w:pPr>
      <w:r w:rsidRPr="00242501">
        <w:rPr>
          <w:rFonts w:ascii="Arial" w:hAnsi="Arial" w:cs="Arial"/>
          <w:sz w:val="24"/>
          <w:szCs w:val="24"/>
        </w:rPr>
        <w:t>Formula Capital – this allocation is the money that the Board is provided with the fund all capital requirements within year that are not subject to approval by the National Capital Investment Group.  This funding is broken down into three components:</w:t>
      </w:r>
    </w:p>
    <w:p w:rsidR="007A2408" w:rsidRPr="00242501" w:rsidRDefault="00242501" w:rsidP="007A2408">
      <w:pPr>
        <w:pStyle w:val="ListParagraph"/>
        <w:numPr>
          <w:ilvl w:val="1"/>
          <w:numId w:val="30"/>
        </w:numPr>
        <w:spacing w:after="0"/>
        <w:rPr>
          <w:rFonts w:ascii="Arial" w:hAnsi="Arial" w:cs="Arial"/>
          <w:sz w:val="24"/>
          <w:szCs w:val="24"/>
        </w:rPr>
      </w:pPr>
      <w:r w:rsidRPr="00242501">
        <w:rPr>
          <w:rFonts w:ascii="Arial" w:hAnsi="Arial" w:cs="Arial"/>
          <w:sz w:val="24"/>
          <w:szCs w:val="24"/>
        </w:rPr>
        <w:t>Estates (Building Infrastructure);</w:t>
      </w:r>
    </w:p>
    <w:p w:rsidR="00242501" w:rsidRPr="00242501" w:rsidRDefault="00242501" w:rsidP="007A2408">
      <w:pPr>
        <w:pStyle w:val="ListParagraph"/>
        <w:numPr>
          <w:ilvl w:val="1"/>
          <w:numId w:val="30"/>
        </w:numPr>
        <w:spacing w:after="0"/>
        <w:rPr>
          <w:rFonts w:ascii="Arial" w:hAnsi="Arial" w:cs="Arial"/>
          <w:sz w:val="24"/>
          <w:szCs w:val="24"/>
        </w:rPr>
      </w:pPr>
      <w:r w:rsidRPr="00242501">
        <w:rPr>
          <w:rFonts w:ascii="Arial" w:hAnsi="Arial" w:cs="Arial"/>
          <w:sz w:val="24"/>
          <w:szCs w:val="24"/>
        </w:rPr>
        <w:t xml:space="preserve">Medical Equipment); and </w:t>
      </w:r>
    </w:p>
    <w:p w:rsidR="00242501" w:rsidRDefault="00242501" w:rsidP="007A2408">
      <w:pPr>
        <w:pStyle w:val="ListParagraph"/>
        <w:numPr>
          <w:ilvl w:val="1"/>
          <w:numId w:val="30"/>
        </w:numPr>
        <w:spacing w:after="0"/>
        <w:rPr>
          <w:rFonts w:ascii="Arial" w:hAnsi="Arial" w:cs="Arial"/>
          <w:sz w:val="24"/>
          <w:szCs w:val="24"/>
        </w:rPr>
      </w:pPr>
      <w:r w:rsidRPr="00242501">
        <w:rPr>
          <w:rFonts w:ascii="Arial" w:hAnsi="Arial" w:cs="Arial"/>
          <w:sz w:val="24"/>
          <w:szCs w:val="24"/>
        </w:rPr>
        <w:t>IM&amp;T</w:t>
      </w:r>
      <w:r>
        <w:rPr>
          <w:rFonts w:ascii="Arial" w:hAnsi="Arial" w:cs="Arial"/>
          <w:sz w:val="24"/>
          <w:szCs w:val="24"/>
        </w:rPr>
        <w:t>.</w:t>
      </w:r>
    </w:p>
    <w:p w:rsidR="00242501" w:rsidRDefault="00242501" w:rsidP="00242501">
      <w:pPr>
        <w:pStyle w:val="ListParagraph"/>
        <w:numPr>
          <w:ilvl w:val="0"/>
          <w:numId w:val="30"/>
        </w:numPr>
        <w:spacing w:after="0"/>
        <w:rPr>
          <w:rFonts w:ascii="Arial" w:hAnsi="Arial" w:cs="Arial"/>
          <w:sz w:val="24"/>
          <w:szCs w:val="24"/>
        </w:rPr>
      </w:pPr>
      <w:r>
        <w:rPr>
          <w:rFonts w:ascii="Arial" w:hAnsi="Arial" w:cs="Arial"/>
          <w:sz w:val="24"/>
          <w:szCs w:val="24"/>
        </w:rPr>
        <w:t xml:space="preserve">Capital Stimulus Monies – this allocation was funding provided by SGHSCD to increase imaging capacity across Scotland, the residual balance in year of £2.105m has been agreed with SGHSCD with the </w:t>
      </w:r>
      <w:r w:rsidR="00DC72B3">
        <w:rPr>
          <w:rFonts w:ascii="Arial" w:hAnsi="Arial" w:cs="Arial"/>
          <w:sz w:val="24"/>
          <w:szCs w:val="24"/>
        </w:rPr>
        <w:t>monies</w:t>
      </w:r>
      <w:r w:rsidR="00EC238E">
        <w:rPr>
          <w:rFonts w:ascii="Arial" w:hAnsi="Arial" w:cs="Arial"/>
          <w:sz w:val="24"/>
          <w:szCs w:val="24"/>
        </w:rPr>
        <w:t xml:space="preserve"> in the prior year being used to fund two additional MRI scanners and an additional Ultrasound Scanner.</w:t>
      </w:r>
    </w:p>
    <w:p w:rsidR="00EC238E" w:rsidRDefault="00EC238E" w:rsidP="00242501">
      <w:pPr>
        <w:pStyle w:val="ListParagraph"/>
        <w:numPr>
          <w:ilvl w:val="0"/>
          <w:numId w:val="30"/>
        </w:numPr>
        <w:spacing w:after="0"/>
        <w:rPr>
          <w:rFonts w:ascii="Arial" w:hAnsi="Arial" w:cs="Arial"/>
          <w:sz w:val="24"/>
          <w:szCs w:val="24"/>
        </w:rPr>
      </w:pPr>
      <w:r>
        <w:rPr>
          <w:rFonts w:ascii="Arial" w:hAnsi="Arial" w:cs="Arial"/>
          <w:sz w:val="24"/>
          <w:szCs w:val="24"/>
        </w:rPr>
        <w:t xml:space="preserve">Elective Centre Funding – this is the Board allocation for the funding of the development at the site and is split between phase one and phase two.  Phase one relates to the Ophthalmology expansion with funding of £1.7m </w:t>
      </w:r>
      <w:r>
        <w:rPr>
          <w:rFonts w:ascii="Arial" w:hAnsi="Arial" w:cs="Arial"/>
          <w:sz w:val="24"/>
          <w:szCs w:val="24"/>
        </w:rPr>
        <w:lastRenderedPageBreak/>
        <w:t>included in the plan for the year</w:t>
      </w:r>
      <w:r w:rsidR="003C69E0">
        <w:rPr>
          <w:rFonts w:ascii="Arial" w:hAnsi="Arial" w:cs="Arial"/>
          <w:sz w:val="24"/>
          <w:szCs w:val="24"/>
        </w:rPr>
        <w:t>;</w:t>
      </w:r>
      <w:r>
        <w:rPr>
          <w:rFonts w:ascii="Arial" w:hAnsi="Arial" w:cs="Arial"/>
          <w:sz w:val="24"/>
          <w:szCs w:val="24"/>
        </w:rPr>
        <w:t xml:space="preserve"> this spend will vary dependent on </w:t>
      </w:r>
      <w:r w:rsidR="003C69E0">
        <w:rPr>
          <w:rFonts w:ascii="Arial" w:hAnsi="Arial" w:cs="Arial"/>
          <w:sz w:val="24"/>
          <w:szCs w:val="24"/>
        </w:rPr>
        <w:t>Outline Business Case</w:t>
      </w:r>
      <w:r>
        <w:rPr>
          <w:rFonts w:ascii="Arial" w:hAnsi="Arial" w:cs="Arial"/>
          <w:sz w:val="24"/>
          <w:szCs w:val="24"/>
        </w:rPr>
        <w:t xml:space="preserve"> approval.  Phase two rel</w:t>
      </w:r>
      <w:r w:rsidR="003C69E0">
        <w:rPr>
          <w:rFonts w:ascii="Arial" w:hAnsi="Arial" w:cs="Arial"/>
          <w:sz w:val="24"/>
          <w:szCs w:val="24"/>
        </w:rPr>
        <w:t>ates to the creation of a three-</w:t>
      </w:r>
      <w:r>
        <w:rPr>
          <w:rFonts w:ascii="Arial" w:hAnsi="Arial" w:cs="Arial"/>
          <w:sz w:val="24"/>
          <w:szCs w:val="24"/>
        </w:rPr>
        <w:t>stor</w:t>
      </w:r>
      <w:r w:rsidR="003C69E0">
        <w:rPr>
          <w:rFonts w:ascii="Arial" w:hAnsi="Arial" w:cs="Arial"/>
          <w:sz w:val="24"/>
          <w:szCs w:val="24"/>
        </w:rPr>
        <w:t>e</w:t>
      </w:r>
      <w:r>
        <w:rPr>
          <w:rFonts w:ascii="Arial" w:hAnsi="Arial" w:cs="Arial"/>
          <w:sz w:val="24"/>
          <w:szCs w:val="24"/>
        </w:rPr>
        <w:t xml:space="preserve">y </w:t>
      </w:r>
      <w:r w:rsidR="008B4A09">
        <w:rPr>
          <w:rFonts w:ascii="Arial" w:hAnsi="Arial" w:cs="Arial"/>
          <w:sz w:val="24"/>
          <w:szCs w:val="24"/>
        </w:rPr>
        <w:t>facility to increase Orthopaedic Surgery c</w:t>
      </w:r>
      <w:r w:rsidR="003C69E0">
        <w:rPr>
          <w:rFonts w:ascii="Arial" w:hAnsi="Arial" w:cs="Arial"/>
          <w:sz w:val="24"/>
          <w:szCs w:val="24"/>
        </w:rPr>
        <w:t>apacity;</w:t>
      </w:r>
      <w:r w:rsidR="008B4A09">
        <w:rPr>
          <w:rFonts w:ascii="Arial" w:hAnsi="Arial" w:cs="Arial"/>
          <w:sz w:val="24"/>
          <w:szCs w:val="24"/>
        </w:rPr>
        <w:t xml:space="preserve"> £500k has been </w:t>
      </w:r>
      <w:r w:rsidR="003C69E0">
        <w:rPr>
          <w:rFonts w:ascii="Arial" w:hAnsi="Arial" w:cs="Arial"/>
          <w:sz w:val="24"/>
          <w:szCs w:val="24"/>
        </w:rPr>
        <w:t>allocated</w:t>
      </w:r>
      <w:r w:rsidR="008B4A09">
        <w:rPr>
          <w:rFonts w:ascii="Arial" w:hAnsi="Arial" w:cs="Arial"/>
          <w:sz w:val="24"/>
          <w:szCs w:val="24"/>
        </w:rPr>
        <w:t xml:space="preserve"> in the capital plan in year with regard to this.</w:t>
      </w:r>
      <w:r>
        <w:rPr>
          <w:rFonts w:ascii="Arial" w:hAnsi="Arial" w:cs="Arial"/>
          <w:sz w:val="24"/>
          <w:szCs w:val="24"/>
        </w:rPr>
        <w:t xml:space="preserve"> </w:t>
      </w:r>
    </w:p>
    <w:p w:rsidR="008B4A09" w:rsidRPr="008B4A09" w:rsidRDefault="008B4A09" w:rsidP="008B4A09">
      <w:pPr>
        <w:ind w:left="66"/>
        <w:rPr>
          <w:rFonts w:ascii="Arial" w:hAnsi="Arial" w:cs="Arial"/>
        </w:rPr>
      </w:pPr>
    </w:p>
    <w:p w:rsidR="00BD3474" w:rsidRDefault="00BD3474" w:rsidP="007919C6">
      <w:pPr>
        <w:ind w:left="720" w:hanging="360"/>
        <w:rPr>
          <w:rFonts w:ascii="Arial" w:hAnsi="Arial" w:cs="Arial"/>
        </w:rPr>
      </w:pPr>
      <w:r w:rsidRPr="00827E3B">
        <w:rPr>
          <w:rFonts w:ascii="Arial" w:hAnsi="Arial" w:cs="Arial"/>
        </w:rPr>
        <w:t xml:space="preserve">The </w:t>
      </w:r>
      <w:r w:rsidRPr="00827E3B">
        <w:rPr>
          <w:rFonts w:ascii="Arial" w:hAnsi="Arial" w:cs="Arial"/>
          <w:b/>
        </w:rPr>
        <w:t>Formula Capital</w:t>
      </w:r>
      <w:r w:rsidRPr="00827E3B">
        <w:rPr>
          <w:rFonts w:ascii="Arial" w:hAnsi="Arial" w:cs="Arial"/>
        </w:rPr>
        <w:t xml:space="preserve"> </w:t>
      </w:r>
    </w:p>
    <w:p w:rsidR="00C34FEA" w:rsidRPr="00827E3B" w:rsidRDefault="00C34FEA" w:rsidP="007919C6">
      <w:pPr>
        <w:ind w:left="720" w:hanging="360"/>
        <w:rPr>
          <w:rFonts w:ascii="Arial" w:hAnsi="Arial" w:cs="Arial"/>
        </w:rPr>
      </w:pPr>
    </w:p>
    <w:p w:rsidR="00BD3474" w:rsidRDefault="00342C24" w:rsidP="007919C6">
      <w:pPr>
        <w:ind w:left="360"/>
        <w:rPr>
          <w:rFonts w:ascii="Arial" w:hAnsi="Arial" w:cs="Arial"/>
        </w:rPr>
      </w:pPr>
      <w:r w:rsidRPr="00827E3B">
        <w:rPr>
          <w:rFonts w:ascii="Arial" w:hAnsi="Arial" w:cs="Arial"/>
        </w:rPr>
        <w:t>The</w:t>
      </w:r>
      <w:r w:rsidR="00BD3474" w:rsidRPr="00827E3B">
        <w:rPr>
          <w:rFonts w:ascii="Arial" w:hAnsi="Arial" w:cs="Arial"/>
        </w:rPr>
        <w:t xml:space="preserve"> base formula allocation for 2018/19 </w:t>
      </w:r>
      <w:r w:rsidR="0050619B">
        <w:rPr>
          <w:rFonts w:ascii="Arial" w:hAnsi="Arial" w:cs="Arial"/>
        </w:rPr>
        <w:t xml:space="preserve">is </w:t>
      </w:r>
      <w:r w:rsidR="00BD3474" w:rsidRPr="00827E3B">
        <w:rPr>
          <w:rFonts w:ascii="Arial" w:hAnsi="Arial" w:cs="Arial"/>
        </w:rPr>
        <w:t xml:space="preserve">£2.691m.  The detail of what </w:t>
      </w:r>
      <w:r w:rsidR="00157CEC">
        <w:rPr>
          <w:rFonts w:ascii="Arial" w:hAnsi="Arial" w:cs="Arial"/>
        </w:rPr>
        <w:t xml:space="preserve">has been </w:t>
      </w:r>
      <w:r w:rsidR="00BD3474" w:rsidRPr="00827E3B">
        <w:rPr>
          <w:rFonts w:ascii="Arial" w:hAnsi="Arial" w:cs="Arial"/>
        </w:rPr>
        <w:t xml:space="preserve">included in the plan for </w:t>
      </w:r>
      <w:r w:rsidR="00157CEC">
        <w:rPr>
          <w:rFonts w:ascii="Arial" w:hAnsi="Arial" w:cs="Arial"/>
        </w:rPr>
        <w:t>the</w:t>
      </w:r>
      <w:r w:rsidR="00BD3474" w:rsidRPr="00827E3B">
        <w:rPr>
          <w:rFonts w:ascii="Arial" w:hAnsi="Arial" w:cs="Arial"/>
        </w:rPr>
        <w:t xml:space="preserve"> year </w:t>
      </w:r>
      <w:r w:rsidR="003C69E0">
        <w:rPr>
          <w:rFonts w:ascii="Arial" w:hAnsi="Arial" w:cs="Arial"/>
        </w:rPr>
        <w:t>was</w:t>
      </w:r>
      <w:r w:rsidR="00157CEC">
        <w:rPr>
          <w:rFonts w:ascii="Arial" w:hAnsi="Arial" w:cs="Arial"/>
        </w:rPr>
        <w:t xml:space="preserve"> agreed</w:t>
      </w:r>
      <w:r w:rsidR="00BD3474" w:rsidRPr="00827E3B">
        <w:rPr>
          <w:rFonts w:ascii="Arial" w:hAnsi="Arial" w:cs="Arial"/>
        </w:rPr>
        <w:t xml:space="preserve"> at the </w:t>
      </w:r>
      <w:r w:rsidR="003C69E0">
        <w:rPr>
          <w:rFonts w:ascii="Arial" w:hAnsi="Arial" w:cs="Arial"/>
        </w:rPr>
        <w:t>Capital G</w:t>
      </w:r>
      <w:r w:rsidR="00BD3474" w:rsidRPr="00827E3B">
        <w:rPr>
          <w:rFonts w:ascii="Arial" w:hAnsi="Arial" w:cs="Arial"/>
        </w:rPr>
        <w:t>roup</w:t>
      </w:r>
      <w:r w:rsidR="00561D98">
        <w:rPr>
          <w:rFonts w:ascii="Arial" w:hAnsi="Arial" w:cs="Arial"/>
        </w:rPr>
        <w:t xml:space="preserve"> meeting on </w:t>
      </w:r>
      <w:r>
        <w:rPr>
          <w:rFonts w:ascii="Arial" w:hAnsi="Arial" w:cs="Arial"/>
        </w:rPr>
        <w:t>15 March 2018</w:t>
      </w:r>
      <w:r w:rsidR="00BD3474" w:rsidRPr="00827E3B">
        <w:rPr>
          <w:rFonts w:ascii="Arial" w:hAnsi="Arial" w:cs="Arial"/>
        </w:rPr>
        <w:t>.  The anticipated spend is summarised in the table below:</w:t>
      </w:r>
    </w:p>
    <w:p w:rsidR="0050619B" w:rsidRPr="00827E3B" w:rsidRDefault="0050619B" w:rsidP="007919C6">
      <w:pPr>
        <w:ind w:left="720"/>
        <w:rPr>
          <w:rFonts w:ascii="Arial" w:hAnsi="Arial" w:cs="Arial"/>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17"/>
        <w:gridCol w:w="1452"/>
      </w:tblGrid>
      <w:tr w:rsidR="00BD3474" w:rsidRPr="00827E3B" w:rsidTr="007919C6">
        <w:tc>
          <w:tcPr>
            <w:tcW w:w="2117" w:type="dxa"/>
          </w:tcPr>
          <w:p w:rsidR="00BD3474" w:rsidRPr="00827E3B" w:rsidRDefault="00BD3474" w:rsidP="00BD3474">
            <w:pPr>
              <w:rPr>
                <w:rFonts w:ascii="Arial" w:hAnsi="Arial" w:cs="Arial"/>
                <w:b/>
              </w:rPr>
            </w:pPr>
            <w:r w:rsidRPr="00827E3B">
              <w:rPr>
                <w:rFonts w:ascii="Arial" w:hAnsi="Arial" w:cs="Arial"/>
                <w:b/>
              </w:rPr>
              <w:t>Area</w:t>
            </w:r>
          </w:p>
        </w:tc>
        <w:tc>
          <w:tcPr>
            <w:tcW w:w="1452" w:type="dxa"/>
          </w:tcPr>
          <w:p w:rsidR="00BD3474" w:rsidRPr="00827E3B" w:rsidRDefault="00BD3474" w:rsidP="00BD3474">
            <w:pPr>
              <w:rPr>
                <w:rFonts w:ascii="Arial" w:hAnsi="Arial" w:cs="Arial"/>
                <w:b/>
              </w:rPr>
            </w:pPr>
            <w:r w:rsidRPr="00827E3B">
              <w:rPr>
                <w:rFonts w:ascii="Arial" w:hAnsi="Arial" w:cs="Arial"/>
                <w:b/>
              </w:rPr>
              <w:t>2018/19</w:t>
            </w:r>
          </w:p>
          <w:p w:rsidR="00BD3474" w:rsidRPr="00827E3B" w:rsidRDefault="00BD3474" w:rsidP="00BD3474">
            <w:pPr>
              <w:rPr>
                <w:rFonts w:ascii="Arial" w:hAnsi="Arial" w:cs="Arial"/>
                <w:b/>
              </w:rPr>
            </w:pPr>
            <w:r w:rsidRPr="00827E3B">
              <w:rPr>
                <w:rFonts w:ascii="Arial" w:hAnsi="Arial" w:cs="Arial"/>
                <w:b/>
              </w:rPr>
              <w:t>£000s</w:t>
            </w:r>
          </w:p>
        </w:tc>
      </w:tr>
      <w:tr w:rsidR="00BD3474" w:rsidRPr="00827E3B" w:rsidTr="007919C6">
        <w:tc>
          <w:tcPr>
            <w:tcW w:w="2117" w:type="dxa"/>
          </w:tcPr>
          <w:p w:rsidR="00BD3474" w:rsidRPr="00827E3B" w:rsidRDefault="00BD3474" w:rsidP="00BD3474">
            <w:pPr>
              <w:rPr>
                <w:rFonts w:ascii="Arial" w:hAnsi="Arial" w:cs="Arial"/>
              </w:rPr>
            </w:pPr>
            <w:r w:rsidRPr="00827E3B">
              <w:rPr>
                <w:rFonts w:ascii="Arial" w:hAnsi="Arial" w:cs="Arial"/>
              </w:rPr>
              <w:t>Property</w:t>
            </w:r>
          </w:p>
        </w:tc>
        <w:tc>
          <w:tcPr>
            <w:tcW w:w="1452" w:type="dxa"/>
          </w:tcPr>
          <w:p w:rsidR="00BD3474" w:rsidRPr="00827E3B" w:rsidRDefault="00BD3474" w:rsidP="00BD3474">
            <w:pPr>
              <w:rPr>
                <w:rFonts w:ascii="Arial" w:hAnsi="Arial" w:cs="Arial"/>
              </w:rPr>
            </w:pPr>
            <w:r w:rsidRPr="00827E3B">
              <w:rPr>
                <w:rFonts w:ascii="Arial" w:hAnsi="Arial" w:cs="Arial"/>
              </w:rPr>
              <w:t>608</w:t>
            </w:r>
          </w:p>
        </w:tc>
      </w:tr>
      <w:tr w:rsidR="00BD3474" w:rsidRPr="00827E3B" w:rsidTr="007919C6">
        <w:tc>
          <w:tcPr>
            <w:tcW w:w="2117" w:type="dxa"/>
          </w:tcPr>
          <w:p w:rsidR="00BD3474" w:rsidRPr="00827E3B" w:rsidRDefault="00BD3474" w:rsidP="00BD3474">
            <w:pPr>
              <w:rPr>
                <w:rFonts w:ascii="Arial" w:hAnsi="Arial" w:cs="Arial"/>
              </w:rPr>
            </w:pPr>
            <w:r w:rsidRPr="00827E3B">
              <w:rPr>
                <w:rFonts w:ascii="Arial" w:hAnsi="Arial" w:cs="Arial"/>
              </w:rPr>
              <w:t xml:space="preserve">Medical Equipment </w:t>
            </w:r>
          </w:p>
        </w:tc>
        <w:tc>
          <w:tcPr>
            <w:tcW w:w="1452" w:type="dxa"/>
          </w:tcPr>
          <w:p w:rsidR="00BD3474" w:rsidRPr="00827E3B" w:rsidRDefault="00BD3474" w:rsidP="00BD3474">
            <w:pPr>
              <w:rPr>
                <w:rFonts w:ascii="Arial" w:hAnsi="Arial" w:cs="Arial"/>
              </w:rPr>
            </w:pPr>
            <w:r w:rsidRPr="00827E3B">
              <w:rPr>
                <w:rFonts w:ascii="Arial" w:hAnsi="Arial" w:cs="Arial"/>
              </w:rPr>
              <w:t>1,591</w:t>
            </w:r>
          </w:p>
        </w:tc>
      </w:tr>
      <w:tr w:rsidR="00BD3474" w:rsidRPr="00827E3B" w:rsidTr="007919C6">
        <w:tc>
          <w:tcPr>
            <w:tcW w:w="2117" w:type="dxa"/>
          </w:tcPr>
          <w:p w:rsidR="00BD3474" w:rsidRPr="00827E3B" w:rsidRDefault="00BD3474" w:rsidP="00BD3474">
            <w:pPr>
              <w:rPr>
                <w:rFonts w:ascii="Arial" w:hAnsi="Arial" w:cs="Arial"/>
              </w:rPr>
            </w:pPr>
            <w:r w:rsidRPr="00827E3B">
              <w:rPr>
                <w:rFonts w:ascii="Arial" w:hAnsi="Arial" w:cs="Arial"/>
              </w:rPr>
              <w:t>IM&amp;T</w:t>
            </w:r>
          </w:p>
        </w:tc>
        <w:tc>
          <w:tcPr>
            <w:tcW w:w="1452" w:type="dxa"/>
          </w:tcPr>
          <w:p w:rsidR="00BD3474" w:rsidRPr="00827E3B" w:rsidRDefault="00BD3474" w:rsidP="00BD3474">
            <w:pPr>
              <w:rPr>
                <w:rFonts w:ascii="Arial" w:hAnsi="Arial" w:cs="Arial"/>
              </w:rPr>
            </w:pPr>
            <w:r w:rsidRPr="00827E3B">
              <w:rPr>
                <w:rFonts w:ascii="Arial" w:hAnsi="Arial" w:cs="Arial"/>
              </w:rPr>
              <w:t>492</w:t>
            </w:r>
          </w:p>
        </w:tc>
      </w:tr>
      <w:tr w:rsidR="00BD3474" w:rsidRPr="00827E3B" w:rsidTr="007919C6">
        <w:tc>
          <w:tcPr>
            <w:tcW w:w="2117" w:type="dxa"/>
          </w:tcPr>
          <w:p w:rsidR="00BD3474" w:rsidRPr="00827E3B" w:rsidRDefault="00BD3474" w:rsidP="00BD3474">
            <w:pPr>
              <w:rPr>
                <w:rFonts w:ascii="Arial" w:hAnsi="Arial" w:cs="Arial"/>
                <w:b/>
              </w:rPr>
            </w:pPr>
            <w:r w:rsidRPr="00827E3B">
              <w:rPr>
                <w:rFonts w:ascii="Arial" w:hAnsi="Arial" w:cs="Arial"/>
                <w:b/>
              </w:rPr>
              <w:t xml:space="preserve">Formula </w:t>
            </w:r>
          </w:p>
        </w:tc>
        <w:tc>
          <w:tcPr>
            <w:tcW w:w="1452" w:type="dxa"/>
          </w:tcPr>
          <w:p w:rsidR="00BD3474" w:rsidRPr="00827E3B" w:rsidRDefault="00BD3474" w:rsidP="00BD3474">
            <w:pPr>
              <w:rPr>
                <w:rFonts w:ascii="Arial" w:hAnsi="Arial" w:cs="Arial"/>
                <w:b/>
              </w:rPr>
            </w:pPr>
            <w:r w:rsidRPr="00827E3B">
              <w:rPr>
                <w:rFonts w:ascii="Arial" w:hAnsi="Arial" w:cs="Arial"/>
                <w:b/>
              </w:rPr>
              <w:t>2,691</w:t>
            </w:r>
          </w:p>
        </w:tc>
      </w:tr>
    </w:tbl>
    <w:p w:rsidR="00BD3474" w:rsidRDefault="00BD3474" w:rsidP="007919C6">
      <w:pPr>
        <w:ind w:left="360"/>
        <w:rPr>
          <w:rFonts w:ascii="Arial" w:hAnsi="Arial" w:cs="Arial"/>
        </w:rPr>
      </w:pPr>
    </w:p>
    <w:p w:rsidR="0090216C" w:rsidRDefault="00BD3474" w:rsidP="007919C6">
      <w:pPr>
        <w:ind w:left="360"/>
        <w:rPr>
          <w:rFonts w:ascii="Arial" w:hAnsi="Arial" w:cs="Arial"/>
        </w:rPr>
      </w:pPr>
      <w:r w:rsidRPr="00BC39CF">
        <w:rPr>
          <w:rFonts w:ascii="Arial" w:hAnsi="Arial" w:cs="Arial"/>
        </w:rPr>
        <w:t xml:space="preserve">Through the </w:t>
      </w:r>
      <w:r w:rsidR="003C69E0">
        <w:rPr>
          <w:rFonts w:ascii="Arial" w:hAnsi="Arial" w:cs="Arial"/>
        </w:rPr>
        <w:t>C</w:t>
      </w:r>
      <w:r w:rsidRPr="00BC39CF">
        <w:rPr>
          <w:rFonts w:ascii="Arial" w:hAnsi="Arial" w:cs="Arial"/>
        </w:rPr>
        <w:t xml:space="preserve">apital </w:t>
      </w:r>
      <w:r w:rsidR="003C69E0">
        <w:rPr>
          <w:rFonts w:ascii="Arial" w:hAnsi="Arial" w:cs="Arial"/>
        </w:rPr>
        <w:t>G</w:t>
      </w:r>
      <w:r w:rsidRPr="00BC39CF">
        <w:rPr>
          <w:rFonts w:ascii="Arial" w:hAnsi="Arial" w:cs="Arial"/>
        </w:rPr>
        <w:t xml:space="preserve">roup (informed by the </w:t>
      </w:r>
      <w:r w:rsidR="00C34FEA">
        <w:rPr>
          <w:rFonts w:ascii="Arial" w:hAnsi="Arial" w:cs="Arial"/>
        </w:rPr>
        <w:t>M</w:t>
      </w:r>
      <w:r w:rsidRPr="00BC39CF">
        <w:rPr>
          <w:rFonts w:ascii="Arial" w:hAnsi="Arial" w:cs="Arial"/>
        </w:rPr>
        <w:t xml:space="preserve">edical </w:t>
      </w:r>
      <w:r w:rsidR="00C34FEA">
        <w:rPr>
          <w:rFonts w:ascii="Arial" w:hAnsi="Arial" w:cs="Arial"/>
        </w:rPr>
        <w:t>E</w:t>
      </w:r>
      <w:r w:rsidRPr="00BC39CF">
        <w:rPr>
          <w:rFonts w:ascii="Arial" w:hAnsi="Arial" w:cs="Arial"/>
        </w:rPr>
        <w:t xml:space="preserve">quipment </w:t>
      </w:r>
      <w:r w:rsidR="00C34FEA">
        <w:rPr>
          <w:rFonts w:ascii="Arial" w:hAnsi="Arial" w:cs="Arial"/>
        </w:rPr>
        <w:t>G</w:t>
      </w:r>
      <w:r w:rsidRPr="00BC39CF">
        <w:rPr>
          <w:rFonts w:ascii="Arial" w:hAnsi="Arial" w:cs="Arial"/>
        </w:rPr>
        <w:t xml:space="preserve">roup, the </w:t>
      </w:r>
      <w:r w:rsidR="00C34FEA">
        <w:rPr>
          <w:rFonts w:ascii="Arial" w:hAnsi="Arial" w:cs="Arial"/>
        </w:rPr>
        <w:t xml:space="preserve">Property and Asset Management Strategy </w:t>
      </w:r>
      <w:r w:rsidRPr="00BC39CF">
        <w:rPr>
          <w:rFonts w:ascii="Arial" w:hAnsi="Arial" w:cs="Arial"/>
        </w:rPr>
        <w:t>group and the e-</w:t>
      </w:r>
      <w:r w:rsidR="00C34FEA">
        <w:rPr>
          <w:rFonts w:ascii="Arial" w:hAnsi="Arial" w:cs="Arial"/>
        </w:rPr>
        <w:t>H</w:t>
      </w:r>
      <w:r w:rsidRPr="00BC39CF">
        <w:rPr>
          <w:rFonts w:ascii="Arial" w:hAnsi="Arial" w:cs="Arial"/>
        </w:rPr>
        <w:t xml:space="preserve">ealth </w:t>
      </w:r>
      <w:r w:rsidR="00C34FEA">
        <w:rPr>
          <w:rFonts w:ascii="Arial" w:hAnsi="Arial" w:cs="Arial"/>
        </w:rPr>
        <w:t>S</w:t>
      </w:r>
      <w:r w:rsidRPr="00BC39CF">
        <w:rPr>
          <w:rFonts w:ascii="Arial" w:hAnsi="Arial" w:cs="Arial"/>
        </w:rPr>
        <w:t xml:space="preserve">teering </w:t>
      </w:r>
      <w:r w:rsidR="00C34FEA">
        <w:rPr>
          <w:rFonts w:ascii="Arial" w:hAnsi="Arial" w:cs="Arial"/>
        </w:rPr>
        <w:t>G</w:t>
      </w:r>
      <w:r w:rsidRPr="00BC39CF">
        <w:rPr>
          <w:rFonts w:ascii="Arial" w:hAnsi="Arial" w:cs="Arial"/>
        </w:rPr>
        <w:t>roup) we have undertaken a detailed review of all the plans which form part of these allocations to ensure that all items within the plan will be undertaken in the current year.</w:t>
      </w:r>
    </w:p>
    <w:p w:rsidR="0090216C" w:rsidRDefault="0090216C" w:rsidP="007919C6">
      <w:pPr>
        <w:ind w:left="360"/>
        <w:rPr>
          <w:rFonts w:ascii="Arial" w:hAnsi="Arial" w:cs="Arial"/>
        </w:rPr>
      </w:pPr>
    </w:p>
    <w:p w:rsidR="007919C6" w:rsidRDefault="00BD3474" w:rsidP="007919C6">
      <w:pPr>
        <w:ind w:left="360"/>
        <w:rPr>
          <w:rFonts w:ascii="Arial" w:hAnsi="Arial" w:cs="Arial"/>
        </w:rPr>
      </w:pPr>
      <w:r w:rsidRPr="00BC39CF">
        <w:rPr>
          <w:rFonts w:ascii="Arial" w:hAnsi="Arial" w:cs="Arial"/>
        </w:rPr>
        <w:t>We have also created a contingency budget which will be utilised to fund items not on the approved plans or developments</w:t>
      </w:r>
      <w:r w:rsidR="00561D98">
        <w:rPr>
          <w:rFonts w:ascii="Arial" w:hAnsi="Arial" w:cs="Arial"/>
        </w:rPr>
        <w:t xml:space="preserve"> and is aimed to reflect urgent and unplanned replacements due to breakdowns etc</w:t>
      </w:r>
      <w:r w:rsidRPr="00BC39CF">
        <w:rPr>
          <w:rFonts w:ascii="Arial" w:hAnsi="Arial" w:cs="Arial"/>
        </w:rPr>
        <w:t xml:space="preserve">; this is held in the property line. This will be continually reviewed during the year with the full capital plan being delivered by March 2019.  </w:t>
      </w:r>
    </w:p>
    <w:p w:rsidR="0090216C" w:rsidRDefault="0090216C" w:rsidP="007919C6">
      <w:pPr>
        <w:ind w:left="360"/>
        <w:rPr>
          <w:rFonts w:ascii="Arial" w:hAnsi="Arial" w:cs="Arial"/>
        </w:rPr>
      </w:pPr>
    </w:p>
    <w:p w:rsidR="0090216C" w:rsidRDefault="0090216C" w:rsidP="007919C6">
      <w:pPr>
        <w:ind w:left="360"/>
        <w:rPr>
          <w:rFonts w:ascii="Arial" w:hAnsi="Arial" w:cs="Arial"/>
        </w:rPr>
      </w:pPr>
      <w:r>
        <w:rPr>
          <w:rFonts w:ascii="Arial" w:hAnsi="Arial" w:cs="Arial"/>
        </w:rPr>
        <w:t xml:space="preserve">Detailed reports will be presented to the </w:t>
      </w:r>
      <w:r w:rsidR="00C34FEA">
        <w:rPr>
          <w:rFonts w:ascii="Arial" w:hAnsi="Arial" w:cs="Arial"/>
        </w:rPr>
        <w:t>C</w:t>
      </w:r>
      <w:r>
        <w:rPr>
          <w:rFonts w:ascii="Arial" w:hAnsi="Arial" w:cs="Arial"/>
        </w:rPr>
        <w:t>apital</w:t>
      </w:r>
      <w:r w:rsidR="00C34FEA">
        <w:rPr>
          <w:rFonts w:ascii="Arial" w:hAnsi="Arial" w:cs="Arial"/>
        </w:rPr>
        <w:t xml:space="preserve"> G</w:t>
      </w:r>
      <w:r>
        <w:rPr>
          <w:rFonts w:ascii="Arial" w:hAnsi="Arial" w:cs="Arial"/>
        </w:rPr>
        <w:t xml:space="preserve">roup </w:t>
      </w:r>
      <w:r w:rsidR="00C34FEA">
        <w:rPr>
          <w:rFonts w:ascii="Arial" w:hAnsi="Arial" w:cs="Arial"/>
        </w:rPr>
        <w:t xml:space="preserve">on a monthly basis </w:t>
      </w:r>
      <w:r w:rsidR="00561D98">
        <w:rPr>
          <w:rFonts w:ascii="Arial" w:hAnsi="Arial" w:cs="Arial"/>
        </w:rPr>
        <w:t xml:space="preserve">to ensure </w:t>
      </w:r>
      <w:r>
        <w:rPr>
          <w:rFonts w:ascii="Arial" w:hAnsi="Arial" w:cs="Arial"/>
        </w:rPr>
        <w:t xml:space="preserve">that </w:t>
      </w:r>
      <w:r w:rsidR="00A67486">
        <w:rPr>
          <w:rFonts w:ascii="Arial" w:hAnsi="Arial" w:cs="Arial"/>
        </w:rPr>
        <w:t>spend can be monitored against budget</w:t>
      </w:r>
      <w:r w:rsidR="00561D98">
        <w:rPr>
          <w:rFonts w:ascii="Arial" w:hAnsi="Arial" w:cs="Arial"/>
        </w:rPr>
        <w:t xml:space="preserve"> and corrective action taken when necessary</w:t>
      </w:r>
      <w:r w:rsidR="00A67486">
        <w:rPr>
          <w:rFonts w:ascii="Arial" w:hAnsi="Arial" w:cs="Arial"/>
        </w:rPr>
        <w:t>.</w:t>
      </w:r>
    </w:p>
    <w:p w:rsidR="007919C6" w:rsidRPr="00827E3B" w:rsidRDefault="007919C6" w:rsidP="007919C6">
      <w:pPr>
        <w:ind w:left="360"/>
        <w:rPr>
          <w:rFonts w:ascii="Arial" w:hAnsi="Arial" w:cs="Arial"/>
        </w:rPr>
      </w:pPr>
    </w:p>
    <w:p w:rsidR="00BD3474" w:rsidRDefault="00BD3474" w:rsidP="007919C6">
      <w:pPr>
        <w:ind w:left="360"/>
        <w:rPr>
          <w:rFonts w:ascii="Arial" w:hAnsi="Arial" w:cs="Arial"/>
        </w:rPr>
      </w:pPr>
      <w:r w:rsidRPr="00827E3B">
        <w:rPr>
          <w:rFonts w:ascii="Arial" w:hAnsi="Arial" w:cs="Arial"/>
        </w:rPr>
        <w:t xml:space="preserve">The </w:t>
      </w:r>
      <w:r w:rsidRPr="00827E3B">
        <w:rPr>
          <w:rFonts w:ascii="Arial" w:hAnsi="Arial" w:cs="Arial"/>
          <w:b/>
        </w:rPr>
        <w:t>Capital Stimulus</w:t>
      </w:r>
      <w:r w:rsidRPr="00827E3B">
        <w:rPr>
          <w:rFonts w:ascii="Arial" w:hAnsi="Arial" w:cs="Arial"/>
        </w:rPr>
        <w:t xml:space="preserve"> </w:t>
      </w:r>
    </w:p>
    <w:p w:rsidR="00C34FEA" w:rsidRPr="00827E3B" w:rsidRDefault="00C34FEA" w:rsidP="007919C6">
      <w:pPr>
        <w:ind w:left="360"/>
        <w:rPr>
          <w:rFonts w:ascii="Arial" w:hAnsi="Arial" w:cs="Arial"/>
        </w:rPr>
      </w:pPr>
    </w:p>
    <w:p w:rsidR="007919C6" w:rsidRPr="00827E3B" w:rsidRDefault="00BD3474" w:rsidP="00DC72B3">
      <w:pPr>
        <w:ind w:left="360"/>
        <w:rPr>
          <w:rFonts w:ascii="Arial" w:hAnsi="Arial" w:cs="Arial"/>
        </w:rPr>
      </w:pPr>
      <w:r w:rsidRPr="00827E3B">
        <w:rPr>
          <w:rFonts w:ascii="Arial" w:hAnsi="Arial" w:cs="Arial"/>
        </w:rPr>
        <w:t xml:space="preserve">Residual balance of the capital stimulus money (originally £5m) includes </w:t>
      </w:r>
      <w:proofErr w:type="gramStart"/>
      <w:r w:rsidRPr="00827E3B">
        <w:rPr>
          <w:rFonts w:ascii="Arial" w:hAnsi="Arial" w:cs="Arial"/>
        </w:rPr>
        <w:t xml:space="preserve">an </w:t>
      </w:r>
      <w:proofErr w:type="spellStart"/>
      <w:r w:rsidRPr="00827E3B">
        <w:rPr>
          <w:rFonts w:ascii="Arial" w:hAnsi="Arial" w:cs="Arial"/>
        </w:rPr>
        <w:t>underspend</w:t>
      </w:r>
      <w:proofErr w:type="spellEnd"/>
      <w:proofErr w:type="gramEnd"/>
      <w:r w:rsidRPr="00827E3B">
        <w:rPr>
          <w:rFonts w:ascii="Arial" w:hAnsi="Arial" w:cs="Arial"/>
        </w:rPr>
        <w:t xml:space="preserve"> in the current year of circa £2</w:t>
      </w:r>
      <w:r w:rsidR="00674BBD">
        <w:rPr>
          <w:rFonts w:ascii="Arial" w:hAnsi="Arial" w:cs="Arial"/>
        </w:rPr>
        <w:t>.105</w:t>
      </w:r>
      <w:r w:rsidRPr="00827E3B">
        <w:rPr>
          <w:rFonts w:ascii="Arial" w:hAnsi="Arial" w:cs="Arial"/>
        </w:rPr>
        <w:t>m</w:t>
      </w:r>
      <w:r w:rsidR="00561D98">
        <w:rPr>
          <w:rFonts w:ascii="Arial" w:hAnsi="Arial" w:cs="Arial"/>
        </w:rPr>
        <w:t xml:space="preserve">. The majority of this is earmarked to support </w:t>
      </w:r>
      <w:r w:rsidR="00674BBD">
        <w:rPr>
          <w:rFonts w:ascii="Arial" w:hAnsi="Arial" w:cs="Arial"/>
        </w:rPr>
        <w:t xml:space="preserve">a </w:t>
      </w:r>
      <w:r w:rsidR="00674BBD" w:rsidRPr="00827E3B">
        <w:rPr>
          <w:rFonts w:ascii="Arial" w:hAnsi="Arial" w:cs="Arial"/>
        </w:rPr>
        <w:t>second</w:t>
      </w:r>
      <w:r w:rsidRPr="00827E3B">
        <w:rPr>
          <w:rFonts w:ascii="Arial" w:hAnsi="Arial" w:cs="Arial"/>
        </w:rPr>
        <w:t xml:space="preserve"> CT scanner</w:t>
      </w:r>
      <w:r w:rsidR="00561D98">
        <w:rPr>
          <w:rFonts w:ascii="Arial" w:hAnsi="Arial" w:cs="Arial"/>
        </w:rPr>
        <w:t xml:space="preserve">. Discussions are ongoing with Scottish Government in seeking the waiting times demand and associated revenue costs to support this. </w:t>
      </w:r>
      <w:r w:rsidR="00C34FEA">
        <w:rPr>
          <w:rFonts w:ascii="Arial" w:hAnsi="Arial" w:cs="Arial"/>
        </w:rPr>
        <w:t xml:space="preserve"> </w:t>
      </w:r>
      <w:r w:rsidR="00674BBD">
        <w:rPr>
          <w:rFonts w:ascii="Arial" w:hAnsi="Arial" w:cs="Arial"/>
        </w:rPr>
        <w:t>With agreement from SG</w:t>
      </w:r>
      <w:r w:rsidR="00C34FEA">
        <w:rPr>
          <w:rFonts w:ascii="Arial" w:hAnsi="Arial" w:cs="Arial"/>
        </w:rPr>
        <w:t>H</w:t>
      </w:r>
      <w:r w:rsidR="00674BBD">
        <w:rPr>
          <w:rFonts w:ascii="Arial" w:hAnsi="Arial" w:cs="Arial"/>
        </w:rPr>
        <w:t>SCD</w:t>
      </w:r>
      <w:r w:rsidR="00C34FEA">
        <w:rPr>
          <w:rFonts w:ascii="Arial" w:hAnsi="Arial" w:cs="Arial"/>
        </w:rPr>
        <w:t>,</w:t>
      </w:r>
      <w:r w:rsidR="00674BBD">
        <w:rPr>
          <w:rFonts w:ascii="Arial" w:hAnsi="Arial" w:cs="Arial"/>
        </w:rPr>
        <w:t xml:space="preserve"> £190k has been approved to fund equipment in relation to the Endoscopy expansion.</w:t>
      </w:r>
      <w:r w:rsidR="00FD39FC">
        <w:rPr>
          <w:rFonts w:ascii="Arial" w:hAnsi="Arial" w:cs="Arial"/>
        </w:rPr>
        <w:br/>
      </w:r>
      <w:r w:rsidR="00FD39FC">
        <w:rPr>
          <w:rFonts w:ascii="Arial" w:hAnsi="Arial" w:cs="Arial"/>
        </w:rPr>
        <w:br/>
      </w:r>
    </w:p>
    <w:p w:rsidR="00BD3474" w:rsidRDefault="00BD3474" w:rsidP="007919C6">
      <w:pPr>
        <w:ind w:left="360"/>
        <w:rPr>
          <w:rFonts w:ascii="Arial" w:hAnsi="Arial" w:cs="Arial"/>
          <w:b/>
        </w:rPr>
      </w:pPr>
      <w:r w:rsidRPr="00827E3B">
        <w:rPr>
          <w:rFonts w:ascii="Arial" w:hAnsi="Arial" w:cs="Arial"/>
        </w:rPr>
        <w:t xml:space="preserve">The </w:t>
      </w:r>
      <w:r w:rsidRPr="00827E3B">
        <w:rPr>
          <w:rFonts w:ascii="Arial" w:hAnsi="Arial" w:cs="Arial"/>
          <w:b/>
        </w:rPr>
        <w:t xml:space="preserve">Elective Centre </w:t>
      </w:r>
    </w:p>
    <w:p w:rsidR="00C34FEA" w:rsidRPr="00827E3B" w:rsidRDefault="00C34FEA" w:rsidP="007919C6">
      <w:pPr>
        <w:ind w:left="360"/>
        <w:rPr>
          <w:rFonts w:ascii="Arial" w:hAnsi="Arial" w:cs="Arial"/>
          <w:b/>
        </w:rPr>
      </w:pPr>
    </w:p>
    <w:p w:rsidR="00BD3474" w:rsidRDefault="00BD3474" w:rsidP="007919C6">
      <w:pPr>
        <w:ind w:left="360"/>
        <w:rPr>
          <w:rFonts w:ascii="Arial" w:hAnsi="Arial" w:cs="Arial"/>
        </w:rPr>
      </w:pPr>
      <w:r w:rsidRPr="00827E3B">
        <w:rPr>
          <w:rFonts w:ascii="Arial" w:hAnsi="Arial" w:cs="Arial"/>
        </w:rPr>
        <w:t xml:space="preserve">The </w:t>
      </w:r>
      <w:r w:rsidR="00AA27A0">
        <w:rPr>
          <w:rFonts w:ascii="Arial" w:hAnsi="Arial" w:cs="Arial"/>
        </w:rPr>
        <w:t xml:space="preserve">current </w:t>
      </w:r>
      <w:r w:rsidR="00EB3F1B">
        <w:rPr>
          <w:rFonts w:ascii="Arial" w:hAnsi="Arial" w:cs="Arial"/>
        </w:rPr>
        <w:t xml:space="preserve">anticipated </w:t>
      </w:r>
      <w:r w:rsidR="00EB3F1B" w:rsidRPr="00827E3B">
        <w:rPr>
          <w:rFonts w:ascii="Arial" w:hAnsi="Arial" w:cs="Arial"/>
        </w:rPr>
        <w:t>spend</w:t>
      </w:r>
      <w:r w:rsidRPr="00827E3B">
        <w:rPr>
          <w:rFonts w:ascii="Arial" w:hAnsi="Arial" w:cs="Arial"/>
        </w:rPr>
        <w:t xml:space="preserve"> for the phase one development in 2018/19 will be circa £1.</w:t>
      </w:r>
      <w:r w:rsidR="00674BBD">
        <w:rPr>
          <w:rFonts w:ascii="Arial" w:hAnsi="Arial" w:cs="Arial"/>
        </w:rPr>
        <w:t>783</w:t>
      </w:r>
      <w:r w:rsidRPr="00827E3B">
        <w:rPr>
          <w:rFonts w:ascii="Arial" w:hAnsi="Arial" w:cs="Arial"/>
        </w:rPr>
        <w:t>m</w:t>
      </w:r>
      <w:r w:rsidR="00AA27A0">
        <w:rPr>
          <w:rFonts w:ascii="Arial" w:hAnsi="Arial" w:cs="Arial"/>
        </w:rPr>
        <w:t xml:space="preserve">. This has been agreed with Scottish Government although </w:t>
      </w:r>
      <w:r w:rsidR="00AA27A0">
        <w:rPr>
          <w:rFonts w:ascii="Arial" w:hAnsi="Arial" w:cs="Arial"/>
        </w:rPr>
        <w:lastRenderedPageBreak/>
        <w:t xml:space="preserve">acknowledging this may change as the year </w:t>
      </w:r>
      <w:r w:rsidR="00EB3F1B">
        <w:rPr>
          <w:rFonts w:ascii="Arial" w:hAnsi="Arial" w:cs="Arial"/>
        </w:rPr>
        <w:t>progresses</w:t>
      </w:r>
      <w:r w:rsidRPr="00827E3B">
        <w:rPr>
          <w:rFonts w:ascii="Arial" w:hAnsi="Arial" w:cs="Arial"/>
        </w:rPr>
        <w:t xml:space="preserve">. </w:t>
      </w:r>
      <w:r w:rsidR="00B408F7">
        <w:rPr>
          <w:rFonts w:ascii="Arial" w:hAnsi="Arial" w:cs="Arial"/>
        </w:rPr>
        <w:t xml:space="preserve"> Detailed reports will be prepared after each cost control meeting with these being presented to SMT and the </w:t>
      </w:r>
      <w:r w:rsidR="00C34FEA">
        <w:rPr>
          <w:rFonts w:ascii="Arial" w:hAnsi="Arial" w:cs="Arial"/>
        </w:rPr>
        <w:t>Expansion S</w:t>
      </w:r>
      <w:r w:rsidR="00B408F7">
        <w:rPr>
          <w:rFonts w:ascii="Arial" w:hAnsi="Arial" w:cs="Arial"/>
        </w:rPr>
        <w:t xml:space="preserve">teering </w:t>
      </w:r>
      <w:r w:rsidR="00C34FEA">
        <w:rPr>
          <w:rFonts w:ascii="Arial" w:hAnsi="Arial" w:cs="Arial"/>
        </w:rPr>
        <w:t>G</w:t>
      </w:r>
      <w:r w:rsidR="00B408F7">
        <w:rPr>
          <w:rFonts w:ascii="Arial" w:hAnsi="Arial" w:cs="Arial"/>
        </w:rPr>
        <w:t>roup.</w:t>
      </w:r>
    </w:p>
    <w:p w:rsidR="007919C6" w:rsidRPr="00827E3B" w:rsidRDefault="007919C6" w:rsidP="007919C6">
      <w:pPr>
        <w:ind w:left="360"/>
        <w:rPr>
          <w:rFonts w:ascii="Arial" w:hAnsi="Arial" w:cs="Arial"/>
        </w:rPr>
      </w:pPr>
    </w:p>
    <w:p w:rsidR="00BD3474" w:rsidRPr="00827E3B" w:rsidRDefault="00BD3474" w:rsidP="007919C6">
      <w:pPr>
        <w:ind w:left="360"/>
        <w:rPr>
          <w:rFonts w:ascii="Arial" w:hAnsi="Arial" w:cs="Arial"/>
        </w:rPr>
      </w:pPr>
      <w:r w:rsidRPr="00827E3B">
        <w:rPr>
          <w:rFonts w:ascii="Arial" w:hAnsi="Arial" w:cs="Arial"/>
        </w:rPr>
        <w:t>The cost of the phase two development is being worked on in detail and the likely spend not developed in sufficient detail to inform the plan for future years</w:t>
      </w:r>
      <w:r w:rsidR="00C34FEA">
        <w:rPr>
          <w:rFonts w:ascii="Arial" w:hAnsi="Arial" w:cs="Arial"/>
        </w:rPr>
        <w:t xml:space="preserve">. It </w:t>
      </w:r>
      <w:r w:rsidRPr="00827E3B">
        <w:rPr>
          <w:rFonts w:ascii="Arial" w:hAnsi="Arial" w:cs="Arial"/>
        </w:rPr>
        <w:t>is anticipated that further detail will be developed following the submission of the Initial Agreement.</w:t>
      </w:r>
      <w:r w:rsidR="00AA27A0">
        <w:rPr>
          <w:rFonts w:ascii="Arial" w:hAnsi="Arial" w:cs="Arial"/>
        </w:rPr>
        <w:t xml:space="preserve"> </w:t>
      </w:r>
      <w:r w:rsidR="00C209A2">
        <w:rPr>
          <w:rFonts w:ascii="Arial" w:hAnsi="Arial" w:cs="Arial"/>
        </w:rPr>
        <w:t>A small amount of funding has</w:t>
      </w:r>
      <w:r w:rsidR="00AA27A0">
        <w:rPr>
          <w:rFonts w:ascii="Arial" w:hAnsi="Arial" w:cs="Arial"/>
        </w:rPr>
        <w:t xml:space="preserve"> been earmarked within the Board financial plan at this stage</w:t>
      </w:r>
      <w:r w:rsidR="00C209A2">
        <w:rPr>
          <w:rFonts w:ascii="Arial" w:hAnsi="Arial" w:cs="Arial"/>
        </w:rPr>
        <w:t xml:space="preserve"> (£500k)</w:t>
      </w:r>
      <w:r w:rsidR="00AA27A0">
        <w:rPr>
          <w:rFonts w:ascii="Arial" w:hAnsi="Arial" w:cs="Arial"/>
        </w:rPr>
        <w:t>.</w:t>
      </w:r>
    </w:p>
    <w:p w:rsidR="00B8179E" w:rsidRPr="00334C4B" w:rsidRDefault="00B8179E" w:rsidP="00334C4B">
      <w:pPr>
        <w:ind w:left="360" w:right="-1475"/>
        <w:rPr>
          <w:rFonts w:ascii="Arial" w:hAnsi="Arial" w:cs="Arial"/>
        </w:rPr>
      </w:pPr>
    </w:p>
    <w:p w:rsidR="00B8179E" w:rsidRPr="00334C4B" w:rsidRDefault="00B027B1" w:rsidP="00334C4B">
      <w:pPr>
        <w:pStyle w:val="Heading4"/>
        <w:numPr>
          <w:ilvl w:val="0"/>
          <w:numId w:val="3"/>
        </w:numPr>
        <w:ind w:right="-625"/>
        <w:rPr>
          <w:rFonts w:ascii="Arial" w:hAnsi="Arial" w:cs="Arial"/>
        </w:rPr>
      </w:pPr>
      <w:r>
        <w:rPr>
          <w:rFonts w:ascii="Arial" w:hAnsi="Arial" w:cs="Arial"/>
        </w:rPr>
        <w:t>Cost Book 2017/18</w:t>
      </w:r>
    </w:p>
    <w:p w:rsidR="00B8179E" w:rsidRPr="00334C4B" w:rsidRDefault="00B8179E" w:rsidP="008D01CC">
      <w:pPr>
        <w:rPr>
          <w:sz w:val="16"/>
          <w:szCs w:val="16"/>
        </w:rPr>
      </w:pPr>
    </w:p>
    <w:p w:rsidR="00AA57CF" w:rsidRDefault="00B8179E" w:rsidP="008D01CC">
      <w:pPr>
        <w:ind w:left="360"/>
        <w:rPr>
          <w:rFonts w:ascii="Arial" w:hAnsi="Arial" w:cs="Arial"/>
        </w:rPr>
      </w:pPr>
      <w:r w:rsidRPr="00334C4B">
        <w:rPr>
          <w:rFonts w:ascii="Arial" w:hAnsi="Arial" w:cs="Arial"/>
        </w:rPr>
        <w:t xml:space="preserve">Work </w:t>
      </w:r>
      <w:r w:rsidR="00AA57CF">
        <w:rPr>
          <w:rFonts w:ascii="Arial" w:hAnsi="Arial" w:cs="Arial"/>
        </w:rPr>
        <w:t xml:space="preserve">has now commenced </w:t>
      </w:r>
      <w:r w:rsidRPr="00334C4B">
        <w:rPr>
          <w:rFonts w:ascii="Arial" w:hAnsi="Arial" w:cs="Arial"/>
        </w:rPr>
        <w:t xml:space="preserve">within the finance department with regard to the completion of the annual </w:t>
      </w:r>
      <w:r w:rsidR="00C34FEA">
        <w:rPr>
          <w:rFonts w:ascii="Arial" w:hAnsi="Arial" w:cs="Arial"/>
        </w:rPr>
        <w:t>C</w:t>
      </w:r>
      <w:r w:rsidRPr="00334C4B">
        <w:rPr>
          <w:rFonts w:ascii="Arial" w:hAnsi="Arial" w:cs="Arial"/>
        </w:rPr>
        <w:t xml:space="preserve">ost </w:t>
      </w:r>
      <w:r w:rsidR="00C34FEA">
        <w:rPr>
          <w:rFonts w:ascii="Arial" w:hAnsi="Arial" w:cs="Arial"/>
        </w:rPr>
        <w:t>B</w:t>
      </w:r>
      <w:r w:rsidRPr="00334C4B">
        <w:rPr>
          <w:rFonts w:ascii="Arial" w:hAnsi="Arial" w:cs="Arial"/>
        </w:rPr>
        <w:t>ook returns</w:t>
      </w:r>
      <w:r w:rsidR="00C34FEA">
        <w:rPr>
          <w:rFonts w:ascii="Arial" w:hAnsi="Arial" w:cs="Arial"/>
        </w:rPr>
        <w:t>,</w:t>
      </w:r>
      <w:r w:rsidR="00AA27A0">
        <w:rPr>
          <w:rFonts w:ascii="Arial" w:hAnsi="Arial" w:cs="Arial"/>
        </w:rPr>
        <w:t xml:space="preserve"> detailing the cost per ho</w:t>
      </w:r>
      <w:r w:rsidR="00C34FEA">
        <w:rPr>
          <w:rFonts w:ascii="Arial" w:hAnsi="Arial" w:cs="Arial"/>
        </w:rPr>
        <w:t xml:space="preserve">spital and Board across </w:t>
      </w:r>
      <w:proofErr w:type="spellStart"/>
      <w:r w:rsidR="00C34FEA">
        <w:rPr>
          <w:rFonts w:ascii="Arial" w:hAnsi="Arial" w:cs="Arial"/>
        </w:rPr>
        <w:t>NHS</w:t>
      </w:r>
      <w:r w:rsidR="00AA27A0">
        <w:rPr>
          <w:rFonts w:ascii="Arial" w:hAnsi="Arial" w:cs="Arial"/>
        </w:rPr>
        <w:t>Scotland</w:t>
      </w:r>
      <w:proofErr w:type="spellEnd"/>
      <w:r w:rsidRPr="00334C4B">
        <w:rPr>
          <w:rFonts w:ascii="Arial" w:hAnsi="Arial" w:cs="Arial"/>
        </w:rPr>
        <w:t>.   T</w:t>
      </w:r>
      <w:r w:rsidR="00AA57CF">
        <w:rPr>
          <w:rFonts w:ascii="Arial" w:hAnsi="Arial" w:cs="Arial"/>
        </w:rPr>
        <w:t>h</w:t>
      </w:r>
      <w:r w:rsidR="00C34FEA">
        <w:rPr>
          <w:rFonts w:ascii="Arial" w:hAnsi="Arial" w:cs="Arial"/>
        </w:rPr>
        <w:t>e deadline for submission is 6</w:t>
      </w:r>
      <w:r w:rsidR="00AA57CF">
        <w:rPr>
          <w:rFonts w:ascii="Arial" w:hAnsi="Arial" w:cs="Arial"/>
        </w:rPr>
        <w:t xml:space="preserve"> August 2018</w:t>
      </w:r>
      <w:r w:rsidRPr="00334C4B">
        <w:rPr>
          <w:rFonts w:ascii="Arial" w:hAnsi="Arial" w:cs="Arial"/>
        </w:rPr>
        <w:t>; it is anticipated that this deadline will be met</w:t>
      </w:r>
      <w:r w:rsidR="00AA57CF">
        <w:rPr>
          <w:rFonts w:ascii="Arial" w:hAnsi="Arial" w:cs="Arial"/>
        </w:rPr>
        <w:t xml:space="preserve"> as has been achieved in prior years</w:t>
      </w:r>
      <w:r w:rsidRPr="00334C4B">
        <w:rPr>
          <w:rFonts w:ascii="Arial" w:hAnsi="Arial" w:cs="Arial"/>
        </w:rPr>
        <w:t xml:space="preserve">.  </w:t>
      </w:r>
    </w:p>
    <w:p w:rsidR="00AA57CF" w:rsidRDefault="00AA57CF" w:rsidP="008D01CC">
      <w:pPr>
        <w:ind w:left="360"/>
        <w:rPr>
          <w:rFonts w:ascii="Arial" w:hAnsi="Arial" w:cs="Arial"/>
        </w:rPr>
      </w:pPr>
    </w:p>
    <w:p w:rsidR="00AA27A0" w:rsidRDefault="00C34FEA" w:rsidP="008D01CC">
      <w:pPr>
        <w:ind w:left="360"/>
        <w:rPr>
          <w:rFonts w:ascii="Arial" w:hAnsi="Arial" w:cs="Arial"/>
        </w:rPr>
      </w:pPr>
      <w:r>
        <w:rPr>
          <w:rFonts w:ascii="Arial" w:hAnsi="Arial" w:cs="Arial"/>
        </w:rPr>
        <w:t>The publication for the C</w:t>
      </w:r>
      <w:r w:rsidR="00B8179E" w:rsidRPr="00334C4B">
        <w:rPr>
          <w:rFonts w:ascii="Arial" w:hAnsi="Arial" w:cs="Arial"/>
        </w:rPr>
        <w:t xml:space="preserve">ost </w:t>
      </w:r>
      <w:r>
        <w:rPr>
          <w:rFonts w:ascii="Arial" w:hAnsi="Arial" w:cs="Arial"/>
        </w:rPr>
        <w:t>B</w:t>
      </w:r>
      <w:r w:rsidR="00B8179E" w:rsidRPr="00334C4B">
        <w:rPr>
          <w:rFonts w:ascii="Arial" w:hAnsi="Arial" w:cs="Arial"/>
        </w:rPr>
        <w:t xml:space="preserve">ook will be later this year with the information obtained from this being used to facilitate various benchmarking exercises and will be presented to the Efficiency and Productivity Group. </w:t>
      </w:r>
    </w:p>
    <w:p w:rsidR="00AA27A0" w:rsidRDefault="00AA27A0" w:rsidP="008D01CC">
      <w:pPr>
        <w:ind w:left="360"/>
        <w:rPr>
          <w:rFonts w:ascii="Arial" w:hAnsi="Arial" w:cs="Arial"/>
        </w:rPr>
      </w:pPr>
    </w:p>
    <w:p w:rsidR="00B8179E" w:rsidRPr="00334C4B" w:rsidRDefault="00AA57CF" w:rsidP="008D01CC">
      <w:pPr>
        <w:ind w:left="360"/>
        <w:rPr>
          <w:rFonts w:ascii="Arial" w:hAnsi="Arial" w:cs="Arial"/>
        </w:rPr>
      </w:pPr>
      <w:r>
        <w:rPr>
          <w:rFonts w:ascii="Arial" w:hAnsi="Arial" w:cs="Arial"/>
        </w:rPr>
        <w:t xml:space="preserve">As part of </w:t>
      </w:r>
      <w:r w:rsidR="00AA27A0">
        <w:rPr>
          <w:rFonts w:ascii="Arial" w:hAnsi="Arial" w:cs="Arial"/>
        </w:rPr>
        <w:t xml:space="preserve">this </w:t>
      </w:r>
      <w:r>
        <w:rPr>
          <w:rFonts w:ascii="Arial" w:hAnsi="Arial" w:cs="Arial"/>
        </w:rPr>
        <w:t>development work</w:t>
      </w:r>
      <w:r w:rsidR="00C34FEA">
        <w:rPr>
          <w:rFonts w:ascii="Arial" w:hAnsi="Arial" w:cs="Arial"/>
        </w:rPr>
        <w:t xml:space="preserve">, </w:t>
      </w:r>
      <w:proofErr w:type="spellStart"/>
      <w:r w:rsidR="00C34FEA">
        <w:rPr>
          <w:rFonts w:ascii="Arial" w:hAnsi="Arial" w:cs="Arial"/>
        </w:rPr>
        <w:t>NHS</w:t>
      </w:r>
      <w:r>
        <w:rPr>
          <w:rFonts w:ascii="Arial" w:hAnsi="Arial" w:cs="Arial"/>
        </w:rPr>
        <w:t>Scotland</w:t>
      </w:r>
      <w:proofErr w:type="spellEnd"/>
      <w:r>
        <w:rPr>
          <w:rFonts w:ascii="Arial" w:hAnsi="Arial" w:cs="Arial"/>
        </w:rPr>
        <w:t xml:space="preserve"> Boards have been requested to identify improved and robust costs associated with both Psychology and Mental Health Services within Boards.</w:t>
      </w:r>
      <w:r w:rsidR="00AA27A0">
        <w:rPr>
          <w:rFonts w:ascii="Arial" w:hAnsi="Arial" w:cs="Arial"/>
        </w:rPr>
        <w:t xml:space="preserve"> This has not specific impact on this Board reporting.</w:t>
      </w:r>
    </w:p>
    <w:p w:rsidR="00B8179E" w:rsidRPr="00334C4B" w:rsidRDefault="00B8179E" w:rsidP="00C32E67">
      <w:pPr>
        <w:ind w:left="360"/>
        <w:rPr>
          <w:rFonts w:ascii="Arial" w:hAnsi="Arial" w:cs="Arial"/>
        </w:rPr>
      </w:pPr>
    </w:p>
    <w:p w:rsidR="00B8179E" w:rsidRDefault="00B027B1" w:rsidP="00A636AF">
      <w:pPr>
        <w:pStyle w:val="Heading4"/>
        <w:numPr>
          <w:ilvl w:val="0"/>
          <w:numId w:val="3"/>
        </w:numPr>
        <w:rPr>
          <w:rFonts w:ascii="Arial" w:hAnsi="Arial" w:cs="Arial"/>
        </w:rPr>
      </w:pPr>
      <w:r>
        <w:rPr>
          <w:rFonts w:ascii="Arial" w:hAnsi="Arial" w:cs="Arial"/>
        </w:rPr>
        <w:t>Realistic Medicine and Value Based Healthcare</w:t>
      </w:r>
    </w:p>
    <w:p w:rsidR="0050619B" w:rsidRDefault="0050619B" w:rsidP="0050619B"/>
    <w:p w:rsidR="00DD69C0" w:rsidRDefault="0050619B" w:rsidP="007919C6">
      <w:pPr>
        <w:ind w:left="360"/>
        <w:rPr>
          <w:rFonts w:ascii="Arial" w:hAnsi="Arial" w:cs="Arial"/>
        </w:rPr>
      </w:pPr>
      <w:r w:rsidRPr="0050619B">
        <w:rPr>
          <w:rFonts w:ascii="Arial" w:hAnsi="Arial" w:cs="Arial"/>
        </w:rPr>
        <w:t xml:space="preserve">Recently the Board </w:t>
      </w:r>
      <w:r w:rsidR="00AA27A0">
        <w:rPr>
          <w:rFonts w:ascii="Arial" w:hAnsi="Arial" w:cs="Arial"/>
        </w:rPr>
        <w:t>secured</w:t>
      </w:r>
      <w:r w:rsidRPr="0050619B">
        <w:rPr>
          <w:rFonts w:ascii="Arial" w:hAnsi="Arial" w:cs="Arial"/>
        </w:rPr>
        <w:t xml:space="preserve"> Scottish Government funding</w:t>
      </w:r>
      <w:r w:rsidR="00AA27A0">
        <w:rPr>
          <w:rFonts w:ascii="Arial" w:hAnsi="Arial" w:cs="Arial"/>
        </w:rPr>
        <w:t xml:space="preserve"> to</w:t>
      </w:r>
      <w:r w:rsidRPr="0050619B">
        <w:rPr>
          <w:rFonts w:ascii="Arial" w:hAnsi="Arial" w:cs="Arial"/>
        </w:rPr>
        <w:t xml:space="preserve"> support </w:t>
      </w:r>
      <w:r w:rsidR="00AA27A0">
        <w:rPr>
          <w:rFonts w:ascii="Arial" w:hAnsi="Arial" w:cs="Arial"/>
        </w:rPr>
        <w:t xml:space="preserve">the </w:t>
      </w:r>
      <w:r w:rsidRPr="0050619B">
        <w:rPr>
          <w:rFonts w:ascii="Arial" w:hAnsi="Arial" w:cs="Arial"/>
        </w:rPr>
        <w:t>appoint</w:t>
      </w:r>
      <w:r w:rsidR="00AA27A0">
        <w:rPr>
          <w:rFonts w:ascii="Arial" w:hAnsi="Arial" w:cs="Arial"/>
        </w:rPr>
        <w:t>ment of</w:t>
      </w:r>
      <w:r w:rsidR="000B0FFE">
        <w:rPr>
          <w:rFonts w:ascii="Arial" w:hAnsi="Arial" w:cs="Arial"/>
        </w:rPr>
        <w:t xml:space="preserve"> Realistic Medicine clinical leads to undertake the role of Facilitators</w:t>
      </w:r>
      <w:r w:rsidR="00AA27A0">
        <w:rPr>
          <w:rFonts w:ascii="Arial" w:hAnsi="Arial" w:cs="Arial"/>
        </w:rPr>
        <w:t xml:space="preserve">. </w:t>
      </w:r>
      <w:r w:rsidR="00DD69C0">
        <w:rPr>
          <w:rFonts w:ascii="Arial" w:hAnsi="Arial" w:cs="Arial"/>
        </w:rPr>
        <w:t xml:space="preserve">The leads will be working </w:t>
      </w:r>
      <w:r w:rsidR="000B0FFE">
        <w:rPr>
          <w:rFonts w:ascii="Arial" w:hAnsi="Arial" w:cs="Arial"/>
        </w:rPr>
        <w:t>in collaboration with Regional finance leads in parallel with value</w:t>
      </w:r>
      <w:r w:rsidR="00C34FEA">
        <w:rPr>
          <w:rFonts w:ascii="Arial" w:hAnsi="Arial" w:cs="Arial"/>
        </w:rPr>
        <w:t>s</w:t>
      </w:r>
      <w:r w:rsidR="000B0FFE">
        <w:rPr>
          <w:rFonts w:ascii="Arial" w:hAnsi="Arial" w:cs="Arial"/>
        </w:rPr>
        <w:t xml:space="preserve"> based </w:t>
      </w:r>
      <w:r w:rsidR="00C34FEA">
        <w:rPr>
          <w:rFonts w:ascii="Arial" w:hAnsi="Arial" w:cs="Arial"/>
        </w:rPr>
        <w:t>h</w:t>
      </w:r>
      <w:r w:rsidR="000B0FFE">
        <w:rPr>
          <w:rFonts w:ascii="Arial" w:hAnsi="Arial" w:cs="Arial"/>
        </w:rPr>
        <w:t>ealthcare principles</w:t>
      </w:r>
      <w:r w:rsidR="00DD69C0">
        <w:rPr>
          <w:rFonts w:ascii="Arial" w:hAnsi="Arial" w:cs="Arial"/>
        </w:rPr>
        <w:t xml:space="preserve"> and </w:t>
      </w:r>
      <w:r w:rsidR="004B2B84">
        <w:rPr>
          <w:rFonts w:ascii="Arial" w:hAnsi="Arial" w:cs="Arial"/>
        </w:rPr>
        <w:t>across the</w:t>
      </w:r>
      <w:r w:rsidR="00DD69C0">
        <w:rPr>
          <w:rFonts w:ascii="Arial" w:hAnsi="Arial" w:cs="Arial"/>
        </w:rPr>
        <w:t xml:space="preserve"> clinical services</w:t>
      </w:r>
      <w:r w:rsidR="00C34FEA">
        <w:rPr>
          <w:rFonts w:ascii="Arial" w:hAnsi="Arial" w:cs="Arial"/>
        </w:rPr>
        <w:t>,</w:t>
      </w:r>
      <w:r w:rsidR="00DD69C0">
        <w:rPr>
          <w:rFonts w:ascii="Arial" w:hAnsi="Arial" w:cs="Arial"/>
        </w:rPr>
        <w:t xml:space="preserve"> supporting this important initiative.</w:t>
      </w:r>
      <w:r w:rsidR="00864563">
        <w:rPr>
          <w:rFonts w:ascii="Arial" w:hAnsi="Arial" w:cs="Arial"/>
        </w:rPr>
        <w:t xml:space="preserve">  </w:t>
      </w:r>
    </w:p>
    <w:p w:rsidR="00DD69C0" w:rsidRDefault="00DD69C0" w:rsidP="007919C6">
      <w:pPr>
        <w:ind w:left="360"/>
        <w:rPr>
          <w:rFonts w:ascii="Arial" w:hAnsi="Arial" w:cs="Arial"/>
        </w:rPr>
      </w:pPr>
    </w:p>
    <w:p w:rsidR="0050619B" w:rsidRDefault="00C71F2C" w:rsidP="007919C6">
      <w:pPr>
        <w:ind w:left="360"/>
        <w:rPr>
          <w:rFonts w:ascii="Arial" w:hAnsi="Arial" w:cs="Arial"/>
        </w:rPr>
      </w:pPr>
      <w:r>
        <w:rPr>
          <w:rFonts w:ascii="Arial" w:hAnsi="Arial" w:cs="Arial"/>
        </w:rPr>
        <w:t>The Boar</w:t>
      </w:r>
      <w:r w:rsidR="00DD69C0">
        <w:rPr>
          <w:rFonts w:ascii="Arial" w:hAnsi="Arial" w:cs="Arial"/>
        </w:rPr>
        <w:t>d</w:t>
      </w:r>
      <w:r>
        <w:rPr>
          <w:rFonts w:ascii="Arial" w:hAnsi="Arial" w:cs="Arial"/>
        </w:rPr>
        <w:t xml:space="preserve"> has made a joint appointment to the Clinical lead role with both an Orthopaedic and Anaesthetic </w:t>
      </w:r>
      <w:r w:rsidR="00C34FEA">
        <w:rPr>
          <w:rFonts w:ascii="Arial" w:hAnsi="Arial" w:cs="Arial"/>
        </w:rPr>
        <w:t>C</w:t>
      </w:r>
      <w:r>
        <w:rPr>
          <w:rFonts w:ascii="Arial" w:hAnsi="Arial" w:cs="Arial"/>
        </w:rPr>
        <w:t xml:space="preserve">onsultant in place. The first meeting to identify the process, remit and steps to facilitate realistic medicine within </w:t>
      </w:r>
      <w:r w:rsidR="00C34FEA">
        <w:rPr>
          <w:rFonts w:ascii="Arial" w:hAnsi="Arial" w:cs="Arial"/>
        </w:rPr>
        <w:t xml:space="preserve">the </w:t>
      </w:r>
      <w:r>
        <w:rPr>
          <w:rFonts w:ascii="Arial" w:hAnsi="Arial" w:cs="Arial"/>
        </w:rPr>
        <w:t>Board</w:t>
      </w:r>
      <w:r w:rsidR="00C34FEA">
        <w:rPr>
          <w:rFonts w:ascii="Arial" w:hAnsi="Arial" w:cs="Arial"/>
        </w:rPr>
        <w:t>’</w:t>
      </w:r>
      <w:r>
        <w:rPr>
          <w:rFonts w:ascii="Arial" w:hAnsi="Arial" w:cs="Arial"/>
        </w:rPr>
        <w:t xml:space="preserve">s clinical practice and patient education </w:t>
      </w:r>
      <w:r w:rsidR="00C34FEA">
        <w:rPr>
          <w:rFonts w:ascii="Arial" w:hAnsi="Arial" w:cs="Arial"/>
        </w:rPr>
        <w:t>was</w:t>
      </w:r>
      <w:r>
        <w:rPr>
          <w:rFonts w:ascii="Arial" w:hAnsi="Arial" w:cs="Arial"/>
        </w:rPr>
        <w:t xml:space="preserve"> </w:t>
      </w:r>
      <w:r w:rsidR="00DD69C0">
        <w:rPr>
          <w:rFonts w:ascii="Arial" w:hAnsi="Arial" w:cs="Arial"/>
        </w:rPr>
        <w:t xml:space="preserve">scheduled for </w:t>
      </w:r>
      <w:r>
        <w:rPr>
          <w:rFonts w:ascii="Arial" w:hAnsi="Arial" w:cs="Arial"/>
        </w:rPr>
        <w:t>25 June 2018</w:t>
      </w:r>
      <w:r w:rsidR="00C34FEA">
        <w:rPr>
          <w:rFonts w:ascii="Arial" w:hAnsi="Arial" w:cs="Arial"/>
        </w:rPr>
        <w:t>; fe</w:t>
      </w:r>
      <w:r w:rsidR="00DD69C0">
        <w:rPr>
          <w:rFonts w:ascii="Arial" w:hAnsi="Arial" w:cs="Arial"/>
        </w:rPr>
        <w:t xml:space="preserve">edback was </w:t>
      </w:r>
      <w:r w:rsidR="00C34FEA">
        <w:rPr>
          <w:rFonts w:ascii="Arial" w:hAnsi="Arial" w:cs="Arial"/>
        </w:rPr>
        <w:t xml:space="preserve">that </w:t>
      </w:r>
      <w:r w:rsidR="00864563">
        <w:rPr>
          <w:rFonts w:ascii="Arial" w:hAnsi="Arial" w:cs="Arial"/>
        </w:rPr>
        <w:t xml:space="preserve">a focus on quality improvement and value based Healthcare already imbedded within the Board. Both clinical leads will be keen to work with interested clinicians in these areas </w:t>
      </w:r>
      <w:r w:rsidR="00C34FEA">
        <w:rPr>
          <w:rFonts w:ascii="Arial" w:hAnsi="Arial" w:cs="Arial"/>
        </w:rPr>
        <w:t>to</w:t>
      </w:r>
      <w:r w:rsidR="00864563">
        <w:rPr>
          <w:rFonts w:ascii="Arial" w:hAnsi="Arial" w:cs="Arial"/>
        </w:rPr>
        <w:t xml:space="preserve"> build a plan detailing projects already in place relating to realistic medicine or where support is required to develop new projects. The Director of </w:t>
      </w:r>
      <w:r w:rsidR="00C34FEA">
        <w:rPr>
          <w:rFonts w:ascii="Arial" w:hAnsi="Arial" w:cs="Arial"/>
        </w:rPr>
        <w:t>Q</w:t>
      </w:r>
      <w:r w:rsidR="00864563">
        <w:rPr>
          <w:rFonts w:ascii="Arial" w:hAnsi="Arial" w:cs="Arial"/>
        </w:rPr>
        <w:t>uality</w:t>
      </w:r>
      <w:r w:rsidR="00C34FEA">
        <w:rPr>
          <w:rFonts w:ascii="Arial" w:hAnsi="Arial" w:cs="Arial"/>
        </w:rPr>
        <w:t>, I</w:t>
      </w:r>
      <w:r w:rsidR="00864563">
        <w:rPr>
          <w:rFonts w:ascii="Arial" w:hAnsi="Arial" w:cs="Arial"/>
        </w:rPr>
        <w:t xml:space="preserve">nnovation and </w:t>
      </w:r>
      <w:r w:rsidR="00C34FEA">
        <w:rPr>
          <w:rFonts w:ascii="Arial" w:hAnsi="Arial" w:cs="Arial"/>
        </w:rPr>
        <w:t>P</w:t>
      </w:r>
      <w:r w:rsidR="00864563">
        <w:rPr>
          <w:rFonts w:ascii="Arial" w:hAnsi="Arial" w:cs="Arial"/>
        </w:rPr>
        <w:t xml:space="preserve">eople will </w:t>
      </w:r>
      <w:r w:rsidR="00442189">
        <w:rPr>
          <w:rFonts w:ascii="Arial" w:hAnsi="Arial" w:cs="Arial"/>
        </w:rPr>
        <w:t xml:space="preserve">lead </w:t>
      </w:r>
      <w:r w:rsidR="00864563">
        <w:rPr>
          <w:rFonts w:ascii="Arial" w:hAnsi="Arial" w:cs="Arial"/>
        </w:rPr>
        <w:t>this work and the production of a project plan</w:t>
      </w:r>
      <w:r w:rsidR="00442189">
        <w:rPr>
          <w:rFonts w:ascii="Arial" w:hAnsi="Arial" w:cs="Arial"/>
        </w:rPr>
        <w:t xml:space="preserve"> in collaboration with the Medical Director</w:t>
      </w:r>
      <w:r w:rsidR="00864563">
        <w:rPr>
          <w:rFonts w:ascii="Arial" w:hAnsi="Arial" w:cs="Arial"/>
        </w:rPr>
        <w:t>.</w:t>
      </w:r>
    </w:p>
    <w:p w:rsidR="000B0FFE" w:rsidRDefault="000B0FFE" w:rsidP="00DC72B3">
      <w:pPr>
        <w:rPr>
          <w:rFonts w:ascii="Arial" w:hAnsi="Arial" w:cs="Arial"/>
        </w:rPr>
      </w:pPr>
    </w:p>
    <w:p w:rsidR="000B0FFE" w:rsidRDefault="000B0FFE" w:rsidP="007919C6">
      <w:pPr>
        <w:ind w:left="360"/>
        <w:rPr>
          <w:rFonts w:ascii="Arial" w:hAnsi="Arial" w:cs="Arial"/>
        </w:rPr>
      </w:pPr>
      <w:r>
        <w:rPr>
          <w:rFonts w:ascii="Arial" w:hAnsi="Arial" w:cs="Arial"/>
        </w:rPr>
        <w:t>Over the last financial year</w:t>
      </w:r>
      <w:r w:rsidR="00C34FEA">
        <w:rPr>
          <w:rFonts w:ascii="Arial" w:hAnsi="Arial" w:cs="Arial"/>
        </w:rPr>
        <w:t>,</w:t>
      </w:r>
      <w:r>
        <w:rPr>
          <w:rFonts w:ascii="Arial" w:hAnsi="Arial" w:cs="Arial"/>
        </w:rPr>
        <w:t xml:space="preserve"> the Board has commenced value management based Health care projects within the P</w:t>
      </w:r>
      <w:r w:rsidR="00E55770">
        <w:rPr>
          <w:rFonts w:ascii="Arial" w:hAnsi="Arial" w:cs="Arial"/>
        </w:rPr>
        <w:t xml:space="preserve">atient </w:t>
      </w:r>
      <w:r>
        <w:rPr>
          <w:rFonts w:ascii="Arial" w:hAnsi="Arial" w:cs="Arial"/>
        </w:rPr>
        <w:t>L</w:t>
      </w:r>
      <w:r w:rsidR="00E55770">
        <w:rPr>
          <w:rFonts w:ascii="Arial" w:hAnsi="Arial" w:cs="Arial"/>
        </w:rPr>
        <w:t xml:space="preserve">evel </w:t>
      </w:r>
      <w:r>
        <w:rPr>
          <w:rFonts w:ascii="Arial" w:hAnsi="Arial" w:cs="Arial"/>
        </w:rPr>
        <w:t>C</w:t>
      </w:r>
      <w:r w:rsidR="00E55770">
        <w:rPr>
          <w:rFonts w:ascii="Arial" w:hAnsi="Arial" w:cs="Arial"/>
        </w:rPr>
        <w:t>osts (PLICS’s)</w:t>
      </w:r>
      <w:r>
        <w:rPr>
          <w:rFonts w:ascii="Arial" w:hAnsi="Arial" w:cs="Arial"/>
        </w:rPr>
        <w:t xml:space="preserve"> scope of work which identifies patient </w:t>
      </w:r>
      <w:r w:rsidR="00FA4B2E">
        <w:rPr>
          <w:rFonts w:ascii="Arial" w:hAnsi="Arial" w:cs="Arial"/>
        </w:rPr>
        <w:t>level costing</w:t>
      </w:r>
      <w:r w:rsidR="00DD69C0">
        <w:rPr>
          <w:rFonts w:ascii="Arial" w:hAnsi="Arial" w:cs="Arial"/>
        </w:rPr>
        <w:t xml:space="preserve"> and </w:t>
      </w:r>
      <w:r>
        <w:rPr>
          <w:rFonts w:ascii="Arial" w:hAnsi="Arial" w:cs="Arial"/>
        </w:rPr>
        <w:t>variation in specific Ortho</w:t>
      </w:r>
      <w:r w:rsidR="00E55770">
        <w:rPr>
          <w:rFonts w:ascii="Arial" w:hAnsi="Arial" w:cs="Arial"/>
        </w:rPr>
        <w:t>paedic procedures</w:t>
      </w:r>
      <w:r w:rsidR="00C34FEA">
        <w:rPr>
          <w:rFonts w:ascii="Arial" w:hAnsi="Arial" w:cs="Arial"/>
        </w:rPr>
        <w:t>. P</w:t>
      </w:r>
      <w:r w:rsidR="00E55770">
        <w:rPr>
          <w:rFonts w:ascii="Arial" w:hAnsi="Arial" w:cs="Arial"/>
        </w:rPr>
        <w:t>lans are in place</w:t>
      </w:r>
      <w:r w:rsidR="00C71F2C">
        <w:rPr>
          <w:rFonts w:ascii="Arial" w:hAnsi="Arial" w:cs="Arial"/>
        </w:rPr>
        <w:t xml:space="preserve"> to widen the scope of this</w:t>
      </w:r>
      <w:r>
        <w:rPr>
          <w:rFonts w:ascii="Arial" w:hAnsi="Arial" w:cs="Arial"/>
        </w:rPr>
        <w:t xml:space="preserve"> work within other specialty and service areas.</w:t>
      </w:r>
      <w:r w:rsidR="00DD69C0">
        <w:rPr>
          <w:rFonts w:ascii="Arial" w:hAnsi="Arial" w:cs="Arial"/>
        </w:rPr>
        <w:t xml:space="preserve"> This is an important initiative and funds have been identified within </w:t>
      </w:r>
      <w:r w:rsidR="00DD69C0">
        <w:rPr>
          <w:rFonts w:ascii="Arial" w:hAnsi="Arial" w:cs="Arial"/>
        </w:rPr>
        <w:lastRenderedPageBreak/>
        <w:t>the Strategic Projects work</w:t>
      </w:r>
      <w:r w:rsidR="00FA4B2E">
        <w:rPr>
          <w:rFonts w:ascii="Arial" w:hAnsi="Arial" w:cs="Arial"/>
        </w:rPr>
        <w:t>-</w:t>
      </w:r>
      <w:r w:rsidR="00DD69C0">
        <w:rPr>
          <w:rFonts w:ascii="Arial" w:hAnsi="Arial" w:cs="Arial"/>
        </w:rPr>
        <w:t>plan to progress this. This is also very closely linked to the work on developing patient pathways through the Electronic Patient Record development. Progress updates on this will be presented to the Senior Management Team.</w:t>
      </w:r>
    </w:p>
    <w:p w:rsidR="00B8179E" w:rsidRPr="00DC72B3" w:rsidRDefault="00B8179E" w:rsidP="00D5727F">
      <w:pPr>
        <w:rPr>
          <w:rFonts w:ascii="Arial" w:hAnsi="Arial" w:cs="Arial"/>
        </w:rPr>
      </w:pPr>
    </w:p>
    <w:p w:rsidR="00B8179E" w:rsidRPr="00334C4B" w:rsidRDefault="00B8179E">
      <w:pPr>
        <w:pStyle w:val="Heading4"/>
        <w:numPr>
          <w:ilvl w:val="0"/>
          <w:numId w:val="0"/>
        </w:numPr>
        <w:rPr>
          <w:rFonts w:ascii="Arial" w:hAnsi="Arial" w:cs="Arial"/>
        </w:rPr>
      </w:pPr>
      <w:r w:rsidRPr="00334C4B">
        <w:rPr>
          <w:rFonts w:ascii="Arial" w:hAnsi="Arial" w:cs="Arial"/>
        </w:rPr>
        <w:t>9. Conclusion</w:t>
      </w:r>
    </w:p>
    <w:p w:rsidR="00B8179E" w:rsidRPr="00334C4B" w:rsidRDefault="00B8179E">
      <w:pPr>
        <w:rPr>
          <w:rFonts w:ascii="Arial" w:hAnsi="Arial" w:cs="Arial"/>
          <w:b/>
          <w:bCs/>
          <w:sz w:val="16"/>
          <w:szCs w:val="20"/>
        </w:rPr>
      </w:pPr>
    </w:p>
    <w:p w:rsidR="00B8179E" w:rsidRPr="00334C4B" w:rsidRDefault="00B8179E" w:rsidP="00700075">
      <w:pPr>
        <w:pStyle w:val="BodyTextIndent2"/>
        <w:ind w:left="360"/>
        <w:jc w:val="left"/>
        <w:rPr>
          <w:rFonts w:ascii="Arial" w:hAnsi="Arial" w:cs="Arial"/>
          <w:bCs w:val="0"/>
          <w:iCs w:val="0"/>
        </w:rPr>
      </w:pPr>
      <w:r w:rsidRPr="00334C4B">
        <w:rPr>
          <w:rFonts w:ascii="Arial" w:hAnsi="Arial" w:cs="Arial"/>
          <w:bCs w:val="0"/>
          <w:iCs w:val="0"/>
        </w:rPr>
        <w:t>Members are asked to note this financ</w:t>
      </w:r>
      <w:r w:rsidR="00B027B1">
        <w:rPr>
          <w:rFonts w:ascii="Arial" w:hAnsi="Arial" w:cs="Arial"/>
          <w:bCs w:val="0"/>
          <w:iCs w:val="0"/>
        </w:rPr>
        <w:t>e report for the period ended 3</w:t>
      </w:r>
      <w:r w:rsidR="00DC72B3">
        <w:rPr>
          <w:rFonts w:ascii="Arial" w:hAnsi="Arial" w:cs="Arial"/>
          <w:bCs w:val="0"/>
          <w:iCs w:val="0"/>
        </w:rPr>
        <w:t>0</w:t>
      </w:r>
      <w:r w:rsidRPr="00334C4B">
        <w:rPr>
          <w:rFonts w:ascii="Arial" w:hAnsi="Arial" w:cs="Arial"/>
          <w:bCs w:val="0"/>
          <w:iCs w:val="0"/>
        </w:rPr>
        <w:t xml:space="preserve"> </w:t>
      </w:r>
      <w:r w:rsidR="00DC72B3">
        <w:rPr>
          <w:rFonts w:ascii="Arial" w:hAnsi="Arial" w:cs="Arial"/>
          <w:bCs w:val="0"/>
          <w:iCs w:val="0"/>
        </w:rPr>
        <w:t xml:space="preserve">June </w:t>
      </w:r>
      <w:r w:rsidR="00B027B1">
        <w:rPr>
          <w:rFonts w:ascii="Arial" w:hAnsi="Arial" w:cs="Arial"/>
          <w:bCs w:val="0"/>
          <w:iCs w:val="0"/>
        </w:rPr>
        <w:t>2018</w:t>
      </w:r>
      <w:r w:rsidRPr="00334C4B">
        <w:rPr>
          <w:rFonts w:ascii="Arial" w:hAnsi="Arial" w:cs="Arial"/>
          <w:bCs w:val="0"/>
          <w:iCs w:val="0"/>
        </w:rPr>
        <w:t>.</w:t>
      </w:r>
    </w:p>
    <w:p w:rsidR="00B8179E" w:rsidRPr="00334C4B" w:rsidRDefault="00B8179E">
      <w:pPr>
        <w:pStyle w:val="Heading2"/>
        <w:rPr>
          <w:rFonts w:ascii="Arial" w:hAnsi="Arial" w:cs="Arial"/>
          <w:bCs w:val="0"/>
        </w:rPr>
      </w:pPr>
    </w:p>
    <w:p w:rsidR="00B8179E" w:rsidRPr="00334C4B" w:rsidRDefault="00B8179E">
      <w:pPr>
        <w:pStyle w:val="Heading2"/>
        <w:rPr>
          <w:rFonts w:ascii="Arial" w:hAnsi="Arial" w:cs="Arial"/>
          <w:bCs w:val="0"/>
        </w:rPr>
      </w:pPr>
      <w:r w:rsidRPr="00334C4B">
        <w:rPr>
          <w:rFonts w:ascii="Arial" w:hAnsi="Arial" w:cs="Arial"/>
          <w:bCs w:val="0"/>
        </w:rPr>
        <w:t>Julie Carter</w:t>
      </w:r>
    </w:p>
    <w:p w:rsidR="00B8179E" w:rsidRPr="00334C4B" w:rsidRDefault="00B8179E">
      <w:pPr>
        <w:rPr>
          <w:rFonts w:ascii="Arial" w:hAnsi="Arial" w:cs="Arial"/>
          <w:b/>
        </w:rPr>
      </w:pPr>
      <w:r w:rsidRPr="00334C4B">
        <w:rPr>
          <w:rFonts w:ascii="Arial" w:hAnsi="Arial" w:cs="Arial"/>
          <w:b/>
        </w:rPr>
        <w:t>Director of Finance</w:t>
      </w:r>
    </w:p>
    <w:p w:rsidR="00B8179E" w:rsidRDefault="00DC72B3" w:rsidP="00700075">
      <w:pPr>
        <w:rPr>
          <w:rFonts w:ascii="Arial" w:hAnsi="Arial" w:cs="Arial"/>
          <w:b/>
        </w:rPr>
      </w:pPr>
      <w:r>
        <w:rPr>
          <w:rFonts w:ascii="Arial" w:hAnsi="Arial" w:cs="Arial"/>
          <w:b/>
        </w:rPr>
        <w:t>12 July</w:t>
      </w:r>
      <w:r w:rsidR="004C5C98">
        <w:rPr>
          <w:rFonts w:ascii="Arial" w:hAnsi="Arial" w:cs="Arial"/>
          <w:b/>
        </w:rPr>
        <w:t xml:space="preserve"> 2018</w:t>
      </w:r>
    </w:p>
    <w:p w:rsidR="007919C6" w:rsidRPr="00334C4B" w:rsidRDefault="007919C6" w:rsidP="00700075">
      <w:pPr>
        <w:rPr>
          <w:rFonts w:ascii="Arial" w:hAnsi="Arial" w:cs="Arial"/>
          <w:b/>
        </w:rPr>
      </w:pPr>
    </w:p>
    <w:p w:rsidR="00B408F7" w:rsidRPr="00334C4B" w:rsidRDefault="00B408F7" w:rsidP="00B408F7">
      <w:pPr>
        <w:pStyle w:val="BodyTextIndent"/>
        <w:ind w:left="0"/>
        <w:rPr>
          <w:rFonts w:ascii="Arial" w:hAnsi="Arial" w:cs="Arial"/>
        </w:rPr>
      </w:pPr>
      <w:r w:rsidRPr="00334C4B">
        <w:rPr>
          <w:rFonts w:ascii="Arial" w:hAnsi="Arial" w:cs="Arial"/>
        </w:rPr>
        <w:t>(Lily Bryson – Assistant Director of Finance – Governance and Financial Accounting</w:t>
      </w:r>
      <w:r w:rsidR="009820DD">
        <w:rPr>
          <w:rFonts w:ascii="Arial" w:hAnsi="Arial" w:cs="Arial"/>
        </w:rPr>
        <w:t>)</w:t>
      </w:r>
    </w:p>
    <w:p w:rsidR="00B408F7" w:rsidRPr="00334C4B" w:rsidRDefault="009820DD" w:rsidP="00B408F7">
      <w:pPr>
        <w:pStyle w:val="BodyTextIndent"/>
        <w:ind w:left="0"/>
        <w:rPr>
          <w:rFonts w:ascii="Arial" w:hAnsi="Arial" w:cs="Arial"/>
        </w:rPr>
      </w:pPr>
      <w:r>
        <w:rPr>
          <w:rFonts w:ascii="Arial" w:hAnsi="Arial" w:cs="Arial"/>
        </w:rPr>
        <w:t>(</w:t>
      </w:r>
      <w:r w:rsidR="00B408F7" w:rsidRPr="00334C4B">
        <w:rPr>
          <w:rFonts w:ascii="Arial" w:hAnsi="Arial" w:cs="Arial"/>
        </w:rPr>
        <w:t>Elizabeth O’Brien – Assistant Director of Finance – Financial Management)</w:t>
      </w:r>
    </w:p>
    <w:p w:rsidR="00B8179E" w:rsidRPr="00334C4B" w:rsidRDefault="00B8179E" w:rsidP="00F64E0F">
      <w:pPr>
        <w:rPr>
          <w:rFonts w:ascii="Arial" w:hAnsi="Arial" w:cs="Arial"/>
          <w:iCs/>
        </w:rPr>
      </w:pPr>
    </w:p>
    <w:sectPr w:rsidR="00B8179E" w:rsidRPr="00334C4B" w:rsidSect="00C34FEA">
      <w:footerReference w:type="even" r:id="rId8"/>
      <w:footerReference w:type="default" r:id="rId9"/>
      <w:headerReference w:type="first" r:id="rId10"/>
      <w:footerReference w:type="first" r:id="rId11"/>
      <w:pgSz w:w="11906" w:h="16838"/>
      <w:pgMar w:top="1440" w:right="991"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4FEA" w:rsidRDefault="00C34FEA">
      <w:r>
        <w:separator/>
      </w:r>
    </w:p>
  </w:endnote>
  <w:endnote w:type="continuationSeparator" w:id="0">
    <w:p w:rsidR="00C34FEA" w:rsidRDefault="00C34FE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FEA" w:rsidRDefault="005F607F">
    <w:pPr>
      <w:pStyle w:val="Footer"/>
      <w:framePr w:wrap="around" w:vAnchor="text" w:hAnchor="margin" w:xAlign="center" w:y="1"/>
      <w:rPr>
        <w:rStyle w:val="PageNumber"/>
      </w:rPr>
    </w:pPr>
    <w:r>
      <w:rPr>
        <w:rStyle w:val="PageNumber"/>
      </w:rPr>
      <w:fldChar w:fldCharType="begin"/>
    </w:r>
    <w:r w:rsidR="00C34FEA">
      <w:rPr>
        <w:rStyle w:val="PageNumber"/>
      </w:rPr>
      <w:instrText xml:space="preserve">PAGE  </w:instrText>
    </w:r>
    <w:r>
      <w:rPr>
        <w:rStyle w:val="PageNumber"/>
      </w:rPr>
      <w:fldChar w:fldCharType="end"/>
    </w:r>
  </w:p>
  <w:p w:rsidR="00C34FEA" w:rsidRDefault="00C34FE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FEA" w:rsidRPr="009820DD" w:rsidRDefault="00C34FEA" w:rsidP="009820DD">
    <w:pPr>
      <w:ind w:left="-284" w:right="-1192" w:firstLine="284"/>
      <w:jc w:val="center"/>
      <w:rPr>
        <w:rFonts w:ascii="Arial" w:hAnsi="Arial" w:cs="Arial"/>
        <w:sz w:val="20"/>
        <w:szCs w:val="20"/>
      </w:rPr>
    </w:pPr>
    <w:r>
      <w:rPr>
        <w:rStyle w:val="PageNumber"/>
        <w:rFonts w:ascii="Arial" w:hAnsi="Arial" w:cs="Arial"/>
      </w:rPr>
      <w:t>______________________________________________________________________</w:t>
    </w:r>
    <w:r>
      <w:rPr>
        <w:rStyle w:val="PageNumber"/>
        <w:rFonts w:ascii="Arial" w:hAnsi="Arial" w:cs="Arial"/>
      </w:rPr>
      <w:br/>
    </w:r>
    <w:r>
      <w:rPr>
        <w:rStyle w:val="PageNumber"/>
        <w:rFonts w:ascii="Arial" w:hAnsi="Arial" w:cs="Arial"/>
      </w:rPr>
      <w:br/>
    </w:r>
    <w:r w:rsidR="005F607F" w:rsidRPr="00513DB0">
      <w:rPr>
        <w:rStyle w:val="PageNumber"/>
        <w:rFonts w:ascii="Arial" w:hAnsi="Arial" w:cs="Arial"/>
      </w:rPr>
      <w:fldChar w:fldCharType="begin"/>
    </w:r>
    <w:r w:rsidRPr="00513DB0">
      <w:rPr>
        <w:rStyle w:val="PageNumber"/>
        <w:rFonts w:ascii="Arial" w:hAnsi="Arial" w:cs="Arial"/>
      </w:rPr>
      <w:instrText xml:space="preserve"> PAGE </w:instrText>
    </w:r>
    <w:r w:rsidR="005F607F" w:rsidRPr="00513DB0">
      <w:rPr>
        <w:rStyle w:val="PageNumber"/>
        <w:rFonts w:ascii="Arial" w:hAnsi="Arial" w:cs="Arial"/>
      </w:rPr>
      <w:fldChar w:fldCharType="separate"/>
    </w:r>
    <w:r w:rsidR="00D70EE2">
      <w:rPr>
        <w:rStyle w:val="PageNumber"/>
        <w:rFonts w:ascii="Arial" w:hAnsi="Arial" w:cs="Arial"/>
        <w:noProof/>
      </w:rPr>
      <w:t>2</w:t>
    </w:r>
    <w:r w:rsidR="005F607F" w:rsidRPr="00513DB0">
      <w:rPr>
        <w:rStyle w:val="PageNumber"/>
        <w:rFonts w:ascii="Arial" w:hAnsi="Arial" w:cs="Arial"/>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FEA" w:rsidRPr="00513DB0" w:rsidRDefault="00C34FEA" w:rsidP="004B4E1F">
    <w:pPr>
      <w:ind w:left="-284" w:right="-383"/>
      <w:jc w:val="center"/>
      <w:rPr>
        <w:rFonts w:ascii="Arial" w:hAnsi="Arial" w:cs="Arial"/>
        <w:sz w:val="20"/>
        <w:szCs w:val="20"/>
      </w:rPr>
    </w:pPr>
    <w:r>
      <w:rPr>
        <w:rStyle w:val="PageNumber"/>
        <w:rFonts w:ascii="Arial" w:hAnsi="Arial" w:cs="Arial"/>
      </w:rPr>
      <w:t>______________________________________________________________________</w:t>
    </w:r>
    <w:r w:rsidR="004B4E1F">
      <w:rPr>
        <w:rStyle w:val="PageNumber"/>
        <w:rFonts w:ascii="Arial" w:hAnsi="Arial" w:cs="Arial"/>
      </w:rPr>
      <w:t>___</w:t>
    </w:r>
    <w:r>
      <w:rPr>
        <w:rStyle w:val="PageNumber"/>
        <w:rFonts w:ascii="Arial" w:hAnsi="Arial" w:cs="Arial"/>
      </w:rPr>
      <w:br/>
    </w:r>
    <w:r>
      <w:rPr>
        <w:rStyle w:val="PageNumber"/>
        <w:rFonts w:ascii="Arial" w:hAnsi="Arial" w:cs="Arial"/>
      </w:rPr>
      <w:br/>
    </w:r>
    <w:r w:rsidR="005F607F" w:rsidRPr="00513DB0">
      <w:rPr>
        <w:rStyle w:val="PageNumber"/>
        <w:rFonts w:ascii="Arial" w:hAnsi="Arial" w:cs="Arial"/>
      </w:rPr>
      <w:fldChar w:fldCharType="begin"/>
    </w:r>
    <w:r w:rsidRPr="00513DB0">
      <w:rPr>
        <w:rStyle w:val="PageNumber"/>
        <w:rFonts w:ascii="Arial" w:hAnsi="Arial" w:cs="Arial"/>
      </w:rPr>
      <w:instrText xml:space="preserve"> PAGE </w:instrText>
    </w:r>
    <w:r w:rsidR="005F607F" w:rsidRPr="00513DB0">
      <w:rPr>
        <w:rStyle w:val="PageNumber"/>
        <w:rFonts w:ascii="Arial" w:hAnsi="Arial" w:cs="Arial"/>
      </w:rPr>
      <w:fldChar w:fldCharType="separate"/>
    </w:r>
    <w:r w:rsidR="00D70EE2">
      <w:rPr>
        <w:rStyle w:val="PageNumber"/>
        <w:rFonts w:ascii="Arial" w:hAnsi="Arial" w:cs="Arial"/>
        <w:noProof/>
      </w:rPr>
      <w:t>1</w:t>
    </w:r>
    <w:r w:rsidR="005F607F" w:rsidRPr="00513DB0">
      <w:rPr>
        <w:rStyle w:val="PageNumber"/>
        <w:rFonts w:ascii="Arial" w:hAnsi="Arial" w:cs="Arial"/>
      </w:rPr>
      <w:fldChar w:fldCharType="end"/>
    </w:r>
  </w:p>
  <w:p w:rsidR="00C34FEA" w:rsidRDefault="00C34FEA" w:rsidP="009820DD">
    <w:pPr>
      <w:ind w:left="-284" w:right="184"/>
      <w:jc w:val="center"/>
      <w:rPr>
        <w:rFonts w:ascii="Arial" w:hAnsi="Arial" w:cs="Arial"/>
        <w:sz w:val="20"/>
        <w:szCs w:val="20"/>
      </w:rPr>
    </w:pPr>
    <w:r>
      <w:rPr>
        <w:rFonts w:ascii="Arial" w:hAnsi="Arial" w:cs="Arial"/>
        <w:noProof/>
        <w:sz w:val="20"/>
        <w:szCs w:val="20"/>
        <w:lang w:eastAsia="en-GB"/>
      </w:rPr>
      <w:drawing>
        <wp:anchor distT="0" distB="0" distL="114300" distR="114300" simplePos="0" relativeHeight="251662336" behindDoc="0" locked="0" layoutInCell="1" allowOverlap="1">
          <wp:simplePos x="0" y="0"/>
          <wp:positionH relativeFrom="column">
            <wp:posOffset>5495925</wp:posOffset>
          </wp:positionH>
          <wp:positionV relativeFrom="paragraph">
            <wp:posOffset>62230</wp:posOffset>
          </wp:positionV>
          <wp:extent cx="514350" cy="342900"/>
          <wp:effectExtent l="19050" t="0" r="0" b="0"/>
          <wp:wrapNone/>
          <wp:docPr id="5"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4350" cy="342900"/>
                  </a:xfrm>
                  <a:prstGeom prst="rect">
                    <a:avLst/>
                  </a:prstGeom>
                  <a:noFill/>
                  <a:ln w="9525">
                    <a:noFill/>
                    <a:miter lim="800000"/>
                    <a:headEnd/>
                    <a:tailEnd/>
                  </a:ln>
                </pic:spPr>
              </pic:pic>
            </a:graphicData>
          </a:graphic>
        </wp:anchor>
      </w:drawing>
    </w:r>
  </w:p>
  <w:p w:rsidR="00C34FEA" w:rsidRPr="009820DD" w:rsidRDefault="00C34FEA" w:rsidP="009820DD">
    <w:pPr>
      <w:pStyle w:val="Title"/>
      <w:ind w:left="-284" w:right="184" w:firstLine="284"/>
      <w:jc w:val="left"/>
      <w:outlineLvl w:val="0"/>
      <w:rPr>
        <w:rFonts w:ascii="Arial" w:hAnsi="Arial" w:cs="Arial"/>
        <w:sz w:val="16"/>
        <w:szCs w:val="16"/>
      </w:rPr>
    </w:pPr>
    <w:r w:rsidRPr="009820DD">
      <w:rPr>
        <w:rFonts w:ascii="Arial" w:hAnsi="Arial" w:cs="Arial"/>
        <w:sz w:val="16"/>
        <w:szCs w:val="16"/>
      </w:rPr>
      <w:t>The Golden Jubilee Foundation is the new brand name for the NHS National Waiting Times Centre.</w:t>
    </w:r>
  </w:p>
  <w:p w:rsidR="00C34FEA" w:rsidRPr="009820DD" w:rsidRDefault="00C34FEA" w:rsidP="009820DD">
    <w:pPr>
      <w:pStyle w:val="Title"/>
      <w:ind w:left="-284" w:right="184" w:firstLine="284"/>
      <w:jc w:val="left"/>
      <w:outlineLvl w:val="0"/>
      <w:rPr>
        <w:rFonts w:ascii="Arial" w:hAnsi="Arial" w:cs="Arial"/>
        <w:sz w:val="16"/>
        <w:szCs w:val="16"/>
      </w:rPr>
    </w:pPr>
    <w:r w:rsidRPr="009820DD">
      <w:rPr>
        <w:rFonts w:ascii="Arial" w:hAnsi="Arial" w:cs="Arial"/>
        <w:sz w:val="16"/>
        <w:szCs w:val="16"/>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4FEA" w:rsidRDefault="00C34FEA">
      <w:r>
        <w:separator/>
      </w:r>
    </w:p>
  </w:footnote>
  <w:footnote w:type="continuationSeparator" w:id="0">
    <w:p w:rsidR="00C34FEA" w:rsidRDefault="00C34F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FEA" w:rsidRPr="009820DD" w:rsidRDefault="00C34FEA" w:rsidP="009820DD">
    <w:pPr>
      <w:pStyle w:val="Header"/>
      <w:jc w:val="right"/>
      <w:rPr>
        <w:rFonts w:ascii="Arial" w:hAnsi="Arial" w:cs="Arial"/>
        <w:b/>
        <w:color w:val="0070C0"/>
      </w:rPr>
    </w:pPr>
    <w:r w:rsidRPr="009820DD">
      <w:rPr>
        <w:rFonts w:ascii="Arial" w:hAnsi="Arial" w:cs="Arial"/>
        <w:b/>
        <w:color w:val="0070C0"/>
      </w:rPr>
      <w:t>Item 7.3</w:t>
    </w:r>
  </w:p>
  <w:p w:rsidR="00C34FEA" w:rsidRDefault="00C34FE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2200C"/>
    <w:multiLevelType w:val="hybridMultilevel"/>
    <w:tmpl w:val="3522D204"/>
    <w:lvl w:ilvl="0" w:tplc="08090005">
      <w:start w:val="1"/>
      <w:numFmt w:val="bullet"/>
      <w:lvlText w:val=""/>
      <w:lvlJc w:val="left"/>
      <w:pPr>
        <w:ind w:left="1125" w:hanging="360"/>
      </w:pPr>
      <w:rPr>
        <w:rFonts w:ascii="Wingdings" w:hAnsi="Wingdings" w:hint="default"/>
      </w:rPr>
    </w:lvl>
    <w:lvl w:ilvl="1" w:tplc="08090003" w:tentative="1">
      <w:start w:val="1"/>
      <w:numFmt w:val="bullet"/>
      <w:lvlText w:val="o"/>
      <w:lvlJc w:val="left"/>
      <w:pPr>
        <w:ind w:left="1845" w:hanging="360"/>
      </w:pPr>
      <w:rPr>
        <w:rFonts w:ascii="Courier New" w:hAnsi="Courier New" w:hint="default"/>
      </w:rPr>
    </w:lvl>
    <w:lvl w:ilvl="2" w:tplc="08090005" w:tentative="1">
      <w:start w:val="1"/>
      <w:numFmt w:val="bullet"/>
      <w:lvlText w:val=""/>
      <w:lvlJc w:val="left"/>
      <w:pPr>
        <w:ind w:left="2565" w:hanging="360"/>
      </w:pPr>
      <w:rPr>
        <w:rFonts w:ascii="Wingdings" w:hAnsi="Wingdings" w:hint="default"/>
      </w:rPr>
    </w:lvl>
    <w:lvl w:ilvl="3" w:tplc="08090001" w:tentative="1">
      <w:start w:val="1"/>
      <w:numFmt w:val="bullet"/>
      <w:lvlText w:val=""/>
      <w:lvlJc w:val="left"/>
      <w:pPr>
        <w:ind w:left="3285" w:hanging="360"/>
      </w:pPr>
      <w:rPr>
        <w:rFonts w:ascii="Symbol" w:hAnsi="Symbol" w:hint="default"/>
      </w:rPr>
    </w:lvl>
    <w:lvl w:ilvl="4" w:tplc="08090003" w:tentative="1">
      <w:start w:val="1"/>
      <w:numFmt w:val="bullet"/>
      <w:lvlText w:val="o"/>
      <w:lvlJc w:val="left"/>
      <w:pPr>
        <w:ind w:left="4005" w:hanging="360"/>
      </w:pPr>
      <w:rPr>
        <w:rFonts w:ascii="Courier New" w:hAnsi="Courier New" w:hint="default"/>
      </w:rPr>
    </w:lvl>
    <w:lvl w:ilvl="5" w:tplc="08090005" w:tentative="1">
      <w:start w:val="1"/>
      <w:numFmt w:val="bullet"/>
      <w:lvlText w:val=""/>
      <w:lvlJc w:val="left"/>
      <w:pPr>
        <w:ind w:left="4725" w:hanging="360"/>
      </w:pPr>
      <w:rPr>
        <w:rFonts w:ascii="Wingdings" w:hAnsi="Wingdings" w:hint="default"/>
      </w:rPr>
    </w:lvl>
    <w:lvl w:ilvl="6" w:tplc="08090001" w:tentative="1">
      <w:start w:val="1"/>
      <w:numFmt w:val="bullet"/>
      <w:lvlText w:val=""/>
      <w:lvlJc w:val="left"/>
      <w:pPr>
        <w:ind w:left="5445" w:hanging="360"/>
      </w:pPr>
      <w:rPr>
        <w:rFonts w:ascii="Symbol" w:hAnsi="Symbol" w:hint="default"/>
      </w:rPr>
    </w:lvl>
    <w:lvl w:ilvl="7" w:tplc="08090003" w:tentative="1">
      <w:start w:val="1"/>
      <w:numFmt w:val="bullet"/>
      <w:lvlText w:val="o"/>
      <w:lvlJc w:val="left"/>
      <w:pPr>
        <w:ind w:left="6165" w:hanging="360"/>
      </w:pPr>
      <w:rPr>
        <w:rFonts w:ascii="Courier New" w:hAnsi="Courier New" w:hint="default"/>
      </w:rPr>
    </w:lvl>
    <w:lvl w:ilvl="8" w:tplc="08090005" w:tentative="1">
      <w:start w:val="1"/>
      <w:numFmt w:val="bullet"/>
      <w:lvlText w:val=""/>
      <w:lvlJc w:val="left"/>
      <w:pPr>
        <w:ind w:left="6885" w:hanging="360"/>
      </w:pPr>
      <w:rPr>
        <w:rFonts w:ascii="Wingdings" w:hAnsi="Wingdings" w:hint="default"/>
      </w:rPr>
    </w:lvl>
  </w:abstractNum>
  <w:abstractNum w:abstractNumId="1">
    <w:nsid w:val="07173EF8"/>
    <w:multiLevelType w:val="hybridMultilevel"/>
    <w:tmpl w:val="96722BEA"/>
    <w:lvl w:ilvl="0" w:tplc="08090005">
      <w:start w:val="1"/>
      <w:numFmt w:val="bullet"/>
      <w:lvlText w:val=""/>
      <w:lvlJc w:val="left"/>
      <w:pPr>
        <w:ind w:left="480" w:hanging="360"/>
      </w:pPr>
      <w:rPr>
        <w:rFonts w:ascii="Wingdings" w:hAnsi="Wingdings" w:hint="default"/>
      </w:rPr>
    </w:lvl>
    <w:lvl w:ilvl="1" w:tplc="08090003" w:tentative="1">
      <w:start w:val="1"/>
      <w:numFmt w:val="bullet"/>
      <w:lvlText w:val="o"/>
      <w:lvlJc w:val="left"/>
      <w:pPr>
        <w:ind w:left="1200" w:hanging="360"/>
      </w:pPr>
      <w:rPr>
        <w:rFonts w:ascii="Courier New" w:hAnsi="Courier New" w:cs="Courier New" w:hint="default"/>
      </w:rPr>
    </w:lvl>
    <w:lvl w:ilvl="2" w:tplc="08090005" w:tentative="1">
      <w:start w:val="1"/>
      <w:numFmt w:val="bullet"/>
      <w:lvlText w:val=""/>
      <w:lvlJc w:val="left"/>
      <w:pPr>
        <w:ind w:left="1920" w:hanging="360"/>
      </w:pPr>
      <w:rPr>
        <w:rFonts w:ascii="Wingdings" w:hAnsi="Wingdings" w:hint="default"/>
      </w:rPr>
    </w:lvl>
    <w:lvl w:ilvl="3" w:tplc="08090001" w:tentative="1">
      <w:start w:val="1"/>
      <w:numFmt w:val="bullet"/>
      <w:lvlText w:val=""/>
      <w:lvlJc w:val="left"/>
      <w:pPr>
        <w:ind w:left="2640" w:hanging="360"/>
      </w:pPr>
      <w:rPr>
        <w:rFonts w:ascii="Symbol" w:hAnsi="Symbol" w:hint="default"/>
      </w:rPr>
    </w:lvl>
    <w:lvl w:ilvl="4" w:tplc="08090003" w:tentative="1">
      <w:start w:val="1"/>
      <w:numFmt w:val="bullet"/>
      <w:lvlText w:val="o"/>
      <w:lvlJc w:val="left"/>
      <w:pPr>
        <w:ind w:left="3360" w:hanging="360"/>
      </w:pPr>
      <w:rPr>
        <w:rFonts w:ascii="Courier New" w:hAnsi="Courier New" w:cs="Courier New" w:hint="default"/>
      </w:rPr>
    </w:lvl>
    <w:lvl w:ilvl="5" w:tplc="08090005" w:tentative="1">
      <w:start w:val="1"/>
      <w:numFmt w:val="bullet"/>
      <w:lvlText w:val=""/>
      <w:lvlJc w:val="left"/>
      <w:pPr>
        <w:ind w:left="4080" w:hanging="360"/>
      </w:pPr>
      <w:rPr>
        <w:rFonts w:ascii="Wingdings" w:hAnsi="Wingdings" w:hint="default"/>
      </w:rPr>
    </w:lvl>
    <w:lvl w:ilvl="6" w:tplc="08090001" w:tentative="1">
      <w:start w:val="1"/>
      <w:numFmt w:val="bullet"/>
      <w:lvlText w:val=""/>
      <w:lvlJc w:val="left"/>
      <w:pPr>
        <w:ind w:left="4800" w:hanging="360"/>
      </w:pPr>
      <w:rPr>
        <w:rFonts w:ascii="Symbol" w:hAnsi="Symbol" w:hint="default"/>
      </w:rPr>
    </w:lvl>
    <w:lvl w:ilvl="7" w:tplc="08090003" w:tentative="1">
      <w:start w:val="1"/>
      <w:numFmt w:val="bullet"/>
      <w:lvlText w:val="o"/>
      <w:lvlJc w:val="left"/>
      <w:pPr>
        <w:ind w:left="5520" w:hanging="360"/>
      </w:pPr>
      <w:rPr>
        <w:rFonts w:ascii="Courier New" w:hAnsi="Courier New" w:cs="Courier New" w:hint="default"/>
      </w:rPr>
    </w:lvl>
    <w:lvl w:ilvl="8" w:tplc="08090005" w:tentative="1">
      <w:start w:val="1"/>
      <w:numFmt w:val="bullet"/>
      <w:lvlText w:val=""/>
      <w:lvlJc w:val="left"/>
      <w:pPr>
        <w:ind w:left="6240" w:hanging="360"/>
      </w:pPr>
      <w:rPr>
        <w:rFonts w:ascii="Wingdings" w:hAnsi="Wingdings" w:hint="default"/>
      </w:rPr>
    </w:lvl>
  </w:abstractNum>
  <w:abstractNum w:abstractNumId="2">
    <w:nsid w:val="09B1055C"/>
    <w:multiLevelType w:val="hybridMultilevel"/>
    <w:tmpl w:val="83DE5CA6"/>
    <w:lvl w:ilvl="0" w:tplc="08090005">
      <w:start w:val="1"/>
      <w:numFmt w:val="bullet"/>
      <w:lvlText w:val=""/>
      <w:lvlJc w:val="left"/>
      <w:pPr>
        <w:ind w:left="862" w:hanging="360"/>
      </w:pPr>
      <w:rPr>
        <w:rFonts w:ascii="Wingdings" w:hAnsi="Wingdings"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3">
    <w:nsid w:val="0C95545C"/>
    <w:multiLevelType w:val="hybridMultilevel"/>
    <w:tmpl w:val="0DC0E72C"/>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
    <w:nsid w:val="0C9A24C8"/>
    <w:multiLevelType w:val="hybridMultilevel"/>
    <w:tmpl w:val="748A5488"/>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0D2A3A06"/>
    <w:multiLevelType w:val="hybridMultilevel"/>
    <w:tmpl w:val="7A8E00B8"/>
    <w:lvl w:ilvl="0" w:tplc="04090005">
      <w:start w:val="1"/>
      <w:numFmt w:val="bullet"/>
      <w:lvlText w:val=""/>
      <w:lvlJc w:val="left"/>
      <w:pPr>
        <w:tabs>
          <w:tab w:val="num" w:pos="480"/>
        </w:tabs>
        <w:ind w:left="480" w:hanging="360"/>
      </w:pPr>
      <w:rPr>
        <w:rFonts w:ascii="Wingdings" w:hAnsi="Wingdings" w:hint="default"/>
      </w:rPr>
    </w:lvl>
    <w:lvl w:ilvl="1" w:tplc="08090003" w:tentative="1">
      <w:start w:val="1"/>
      <w:numFmt w:val="bullet"/>
      <w:lvlText w:val="o"/>
      <w:lvlJc w:val="left"/>
      <w:pPr>
        <w:ind w:left="1200" w:hanging="360"/>
      </w:pPr>
      <w:rPr>
        <w:rFonts w:ascii="Courier New" w:hAnsi="Courier New" w:hint="default"/>
      </w:rPr>
    </w:lvl>
    <w:lvl w:ilvl="2" w:tplc="08090005" w:tentative="1">
      <w:start w:val="1"/>
      <w:numFmt w:val="bullet"/>
      <w:lvlText w:val=""/>
      <w:lvlJc w:val="left"/>
      <w:pPr>
        <w:ind w:left="1920" w:hanging="360"/>
      </w:pPr>
      <w:rPr>
        <w:rFonts w:ascii="Wingdings" w:hAnsi="Wingdings" w:hint="default"/>
      </w:rPr>
    </w:lvl>
    <w:lvl w:ilvl="3" w:tplc="08090001" w:tentative="1">
      <w:start w:val="1"/>
      <w:numFmt w:val="bullet"/>
      <w:lvlText w:val=""/>
      <w:lvlJc w:val="left"/>
      <w:pPr>
        <w:ind w:left="2640" w:hanging="360"/>
      </w:pPr>
      <w:rPr>
        <w:rFonts w:ascii="Symbol" w:hAnsi="Symbol" w:hint="default"/>
      </w:rPr>
    </w:lvl>
    <w:lvl w:ilvl="4" w:tplc="08090003" w:tentative="1">
      <w:start w:val="1"/>
      <w:numFmt w:val="bullet"/>
      <w:lvlText w:val="o"/>
      <w:lvlJc w:val="left"/>
      <w:pPr>
        <w:ind w:left="3360" w:hanging="360"/>
      </w:pPr>
      <w:rPr>
        <w:rFonts w:ascii="Courier New" w:hAnsi="Courier New" w:hint="default"/>
      </w:rPr>
    </w:lvl>
    <w:lvl w:ilvl="5" w:tplc="08090005" w:tentative="1">
      <w:start w:val="1"/>
      <w:numFmt w:val="bullet"/>
      <w:lvlText w:val=""/>
      <w:lvlJc w:val="left"/>
      <w:pPr>
        <w:ind w:left="4080" w:hanging="360"/>
      </w:pPr>
      <w:rPr>
        <w:rFonts w:ascii="Wingdings" w:hAnsi="Wingdings" w:hint="default"/>
      </w:rPr>
    </w:lvl>
    <w:lvl w:ilvl="6" w:tplc="08090001" w:tentative="1">
      <w:start w:val="1"/>
      <w:numFmt w:val="bullet"/>
      <w:lvlText w:val=""/>
      <w:lvlJc w:val="left"/>
      <w:pPr>
        <w:ind w:left="4800" w:hanging="360"/>
      </w:pPr>
      <w:rPr>
        <w:rFonts w:ascii="Symbol" w:hAnsi="Symbol" w:hint="default"/>
      </w:rPr>
    </w:lvl>
    <w:lvl w:ilvl="7" w:tplc="08090003" w:tentative="1">
      <w:start w:val="1"/>
      <w:numFmt w:val="bullet"/>
      <w:lvlText w:val="o"/>
      <w:lvlJc w:val="left"/>
      <w:pPr>
        <w:ind w:left="5520" w:hanging="360"/>
      </w:pPr>
      <w:rPr>
        <w:rFonts w:ascii="Courier New" w:hAnsi="Courier New" w:hint="default"/>
      </w:rPr>
    </w:lvl>
    <w:lvl w:ilvl="8" w:tplc="08090005" w:tentative="1">
      <w:start w:val="1"/>
      <w:numFmt w:val="bullet"/>
      <w:lvlText w:val=""/>
      <w:lvlJc w:val="left"/>
      <w:pPr>
        <w:ind w:left="6240" w:hanging="360"/>
      </w:pPr>
      <w:rPr>
        <w:rFonts w:ascii="Wingdings" w:hAnsi="Wingdings" w:hint="default"/>
      </w:rPr>
    </w:lvl>
  </w:abstractNum>
  <w:abstractNum w:abstractNumId="6">
    <w:nsid w:val="0EA33E99"/>
    <w:multiLevelType w:val="hybridMultilevel"/>
    <w:tmpl w:val="45AC51E8"/>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7">
    <w:nsid w:val="13695B77"/>
    <w:multiLevelType w:val="hybridMultilevel"/>
    <w:tmpl w:val="50D8E7FE"/>
    <w:lvl w:ilvl="0" w:tplc="08090005">
      <w:start w:val="1"/>
      <w:numFmt w:val="bullet"/>
      <w:lvlText w:val=""/>
      <w:lvlJc w:val="left"/>
      <w:pPr>
        <w:tabs>
          <w:tab w:val="num" w:pos="1209"/>
        </w:tabs>
        <w:ind w:left="1209" w:hanging="360"/>
      </w:pPr>
      <w:rPr>
        <w:rFonts w:ascii="Wingdings" w:hAnsi="Wingdings" w:hint="default"/>
      </w:rPr>
    </w:lvl>
    <w:lvl w:ilvl="1" w:tplc="08090003">
      <w:start w:val="1"/>
      <w:numFmt w:val="bullet"/>
      <w:lvlText w:val="o"/>
      <w:lvlJc w:val="left"/>
      <w:pPr>
        <w:tabs>
          <w:tab w:val="num" w:pos="1929"/>
        </w:tabs>
        <w:ind w:left="1929" w:hanging="360"/>
      </w:pPr>
      <w:rPr>
        <w:rFonts w:ascii="Courier New" w:hAnsi="Courier New" w:hint="default"/>
      </w:rPr>
    </w:lvl>
    <w:lvl w:ilvl="2" w:tplc="08090005">
      <w:start w:val="1"/>
      <w:numFmt w:val="bullet"/>
      <w:lvlText w:val=""/>
      <w:lvlJc w:val="left"/>
      <w:pPr>
        <w:tabs>
          <w:tab w:val="num" w:pos="2649"/>
        </w:tabs>
        <w:ind w:left="2649" w:hanging="360"/>
      </w:pPr>
      <w:rPr>
        <w:rFonts w:ascii="Wingdings" w:hAnsi="Wingdings" w:hint="default"/>
      </w:rPr>
    </w:lvl>
    <w:lvl w:ilvl="3" w:tplc="08090001" w:tentative="1">
      <w:start w:val="1"/>
      <w:numFmt w:val="bullet"/>
      <w:lvlText w:val=""/>
      <w:lvlJc w:val="left"/>
      <w:pPr>
        <w:tabs>
          <w:tab w:val="num" w:pos="3369"/>
        </w:tabs>
        <w:ind w:left="3369" w:hanging="360"/>
      </w:pPr>
      <w:rPr>
        <w:rFonts w:ascii="Symbol" w:hAnsi="Symbol" w:hint="default"/>
      </w:rPr>
    </w:lvl>
    <w:lvl w:ilvl="4" w:tplc="08090003" w:tentative="1">
      <w:start w:val="1"/>
      <w:numFmt w:val="bullet"/>
      <w:lvlText w:val="o"/>
      <w:lvlJc w:val="left"/>
      <w:pPr>
        <w:tabs>
          <w:tab w:val="num" w:pos="4089"/>
        </w:tabs>
        <w:ind w:left="4089" w:hanging="360"/>
      </w:pPr>
      <w:rPr>
        <w:rFonts w:ascii="Courier New" w:hAnsi="Courier New" w:hint="default"/>
      </w:rPr>
    </w:lvl>
    <w:lvl w:ilvl="5" w:tplc="08090005" w:tentative="1">
      <w:start w:val="1"/>
      <w:numFmt w:val="bullet"/>
      <w:lvlText w:val=""/>
      <w:lvlJc w:val="left"/>
      <w:pPr>
        <w:tabs>
          <w:tab w:val="num" w:pos="4809"/>
        </w:tabs>
        <w:ind w:left="4809" w:hanging="360"/>
      </w:pPr>
      <w:rPr>
        <w:rFonts w:ascii="Wingdings" w:hAnsi="Wingdings" w:hint="default"/>
      </w:rPr>
    </w:lvl>
    <w:lvl w:ilvl="6" w:tplc="08090001" w:tentative="1">
      <w:start w:val="1"/>
      <w:numFmt w:val="bullet"/>
      <w:lvlText w:val=""/>
      <w:lvlJc w:val="left"/>
      <w:pPr>
        <w:tabs>
          <w:tab w:val="num" w:pos="5529"/>
        </w:tabs>
        <w:ind w:left="5529" w:hanging="360"/>
      </w:pPr>
      <w:rPr>
        <w:rFonts w:ascii="Symbol" w:hAnsi="Symbol" w:hint="default"/>
      </w:rPr>
    </w:lvl>
    <w:lvl w:ilvl="7" w:tplc="08090003" w:tentative="1">
      <w:start w:val="1"/>
      <w:numFmt w:val="bullet"/>
      <w:lvlText w:val="o"/>
      <w:lvlJc w:val="left"/>
      <w:pPr>
        <w:tabs>
          <w:tab w:val="num" w:pos="6249"/>
        </w:tabs>
        <w:ind w:left="6249" w:hanging="360"/>
      </w:pPr>
      <w:rPr>
        <w:rFonts w:ascii="Courier New" w:hAnsi="Courier New" w:hint="default"/>
      </w:rPr>
    </w:lvl>
    <w:lvl w:ilvl="8" w:tplc="08090005" w:tentative="1">
      <w:start w:val="1"/>
      <w:numFmt w:val="bullet"/>
      <w:lvlText w:val=""/>
      <w:lvlJc w:val="left"/>
      <w:pPr>
        <w:tabs>
          <w:tab w:val="num" w:pos="6969"/>
        </w:tabs>
        <w:ind w:left="6969" w:hanging="360"/>
      </w:pPr>
      <w:rPr>
        <w:rFonts w:ascii="Wingdings" w:hAnsi="Wingdings" w:hint="default"/>
      </w:rPr>
    </w:lvl>
  </w:abstractNum>
  <w:abstractNum w:abstractNumId="8">
    <w:nsid w:val="19546684"/>
    <w:multiLevelType w:val="hybridMultilevel"/>
    <w:tmpl w:val="8716D832"/>
    <w:lvl w:ilvl="0" w:tplc="94949CB8">
      <w:start w:val="1"/>
      <w:numFmt w:val="decimal"/>
      <w:pStyle w:val="Heading4"/>
      <w:lvlText w:val="%1"/>
      <w:lvlJc w:val="left"/>
      <w:pPr>
        <w:tabs>
          <w:tab w:val="num" w:pos="720"/>
        </w:tabs>
        <w:ind w:left="720" w:hanging="72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26843D27"/>
    <w:multiLevelType w:val="hybridMultilevel"/>
    <w:tmpl w:val="AF34F4CA"/>
    <w:lvl w:ilvl="0" w:tplc="2F7E5AC2">
      <w:numFmt w:val="none"/>
      <w:lvlText w:val=""/>
      <w:lvlJc w:val="left"/>
      <w:pPr>
        <w:tabs>
          <w:tab w:val="num" w:pos="1209"/>
        </w:tabs>
        <w:ind w:left="1209" w:hanging="360"/>
      </w:pPr>
      <w:rPr>
        <w:rFonts w:cs="Times New Roman" w:hint="default"/>
      </w:rPr>
    </w:lvl>
    <w:lvl w:ilvl="1" w:tplc="08090005">
      <w:start w:val="1"/>
      <w:numFmt w:val="bullet"/>
      <w:lvlText w:val=""/>
      <w:lvlJc w:val="left"/>
      <w:pPr>
        <w:tabs>
          <w:tab w:val="num" w:pos="1440"/>
        </w:tabs>
        <w:ind w:left="1440" w:hanging="360"/>
      </w:pPr>
      <w:rPr>
        <w:rFonts w:ascii="Wingdings" w:hAnsi="Wingdings"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0">
    <w:nsid w:val="2B300A61"/>
    <w:multiLevelType w:val="hybridMultilevel"/>
    <w:tmpl w:val="96CA567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30A6168A"/>
    <w:multiLevelType w:val="hybridMultilevel"/>
    <w:tmpl w:val="D94AA26A"/>
    <w:lvl w:ilvl="0" w:tplc="08090005">
      <w:start w:val="1"/>
      <w:numFmt w:val="bullet"/>
      <w:lvlText w:val=""/>
      <w:lvlJc w:val="left"/>
      <w:pPr>
        <w:tabs>
          <w:tab w:val="num" w:pos="1209"/>
        </w:tabs>
        <w:ind w:left="1209" w:hanging="360"/>
      </w:pPr>
      <w:rPr>
        <w:rFonts w:ascii="Wingdings" w:hAnsi="Wingdings" w:hint="default"/>
      </w:rPr>
    </w:lvl>
    <w:lvl w:ilvl="1" w:tplc="08090003">
      <w:start w:val="1"/>
      <w:numFmt w:val="bullet"/>
      <w:lvlText w:val="o"/>
      <w:lvlJc w:val="left"/>
      <w:pPr>
        <w:tabs>
          <w:tab w:val="num" w:pos="1929"/>
        </w:tabs>
        <w:ind w:left="1929" w:hanging="360"/>
      </w:pPr>
      <w:rPr>
        <w:rFonts w:ascii="Courier New" w:hAnsi="Courier New" w:hint="default"/>
      </w:rPr>
    </w:lvl>
    <w:lvl w:ilvl="2" w:tplc="08090005">
      <w:start w:val="1"/>
      <w:numFmt w:val="bullet"/>
      <w:lvlText w:val=""/>
      <w:lvlJc w:val="left"/>
      <w:pPr>
        <w:tabs>
          <w:tab w:val="num" w:pos="2649"/>
        </w:tabs>
        <w:ind w:left="2649" w:hanging="360"/>
      </w:pPr>
      <w:rPr>
        <w:rFonts w:ascii="Wingdings" w:hAnsi="Wingdings" w:hint="default"/>
      </w:rPr>
    </w:lvl>
    <w:lvl w:ilvl="3" w:tplc="08090001" w:tentative="1">
      <w:start w:val="1"/>
      <w:numFmt w:val="bullet"/>
      <w:lvlText w:val=""/>
      <w:lvlJc w:val="left"/>
      <w:pPr>
        <w:tabs>
          <w:tab w:val="num" w:pos="3369"/>
        </w:tabs>
        <w:ind w:left="3369" w:hanging="360"/>
      </w:pPr>
      <w:rPr>
        <w:rFonts w:ascii="Symbol" w:hAnsi="Symbol" w:hint="default"/>
      </w:rPr>
    </w:lvl>
    <w:lvl w:ilvl="4" w:tplc="08090003" w:tentative="1">
      <w:start w:val="1"/>
      <w:numFmt w:val="bullet"/>
      <w:lvlText w:val="o"/>
      <w:lvlJc w:val="left"/>
      <w:pPr>
        <w:tabs>
          <w:tab w:val="num" w:pos="4089"/>
        </w:tabs>
        <w:ind w:left="4089" w:hanging="360"/>
      </w:pPr>
      <w:rPr>
        <w:rFonts w:ascii="Courier New" w:hAnsi="Courier New" w:hint="default"/>
      </w:rPr>
    </w:lvl>
    <w:lvl w:ilvl="5" w:tplc="08090005" w:tentative="1">
      <w:start w:val="1"/>
      <w:numFmt w:val="bullet"/>
      <w:lvlText w:val=""/>
      <w:lvlJc w:val="left"/>
      <w:pPr>
        <w:tabs>
          <w:tab w:val="num" w:pos="4809"/>
        </w:tabs>
        <w:ind w:left="4809" w:hanging="360"/>
      </w:pPr>
      <w:rPr>
        <w:rFonts w:ascii="Wingdings" w:hAnsi="Wingdings" w:hint="default"/>
      </w:rPr>
    </w:lvl>
    <w:lvl w:ilvl="6" w:tplc="08090001" w:tentative="1">
      <w:start w:val="1"/>
      <w:numFmt w:val="bullet"/>
      <w:lvlText w:val=""/>
      <w:lvlJc w:val="left"/>
      <w:pPr>
        <w:tabs>
          <w:tab w:val="num" w:pos="5529"/>
        </w:tabs>
        <w:ind w:left="5529" w:hanging="360"/>
      </w:pPr>
      <w:rPr>
        <w:rFonts w:ascii="Symbol" w:hAnsi="Symbol" w:hint="default"/>
      </w:rPr>
    </w:lvl>
    <w:lvl w:ilvl="7" w:tplc="08090003" w:tentative="1">
      <w:start w:val="1"/>
      <w:numFmt w:val="bullet"/>
      <w:lvlText w:val="o"/>
      <w:lvlJc w:val="left"/>
      <w:pPr>
        <w:tabs>
          <w:tab w:val="num" w:pos="6249"/>
        </w:tabs>
        <w:ind w:left="6249" w:hanging="360"/>
      </w:pPr>
      <w:rPr>
        <w:rFonts w:ascii="Courier New" w:hAnsi="Courier New" w:hint="default"/>
      </w:rPr>
    </w:lvl>
    <w:lvl w:ilvl="8" w:tplc="08090005" w:tentative="1">
      <w:start w:val="1"/>
      <w:numFmt w:val="bullet"/>
      <w:lvlText w:val=""/>
      <w:lvlJc w:val="left"/>
      <w:pPr>
        <w:tabs>
          <w:tab w:val="num" w:pos="6969"/>
        </w:tabs>
        <w:ind w:left="6969" w:hanging="360"/>
      </w:pPr>
      <w:rPr>
        <w:rFonts w:ascii="Wingdings" w:hAnsi="Wingdings" w:hint="default"/>
      </w:rPr>
    </w:lvl>
  </w:abstractNum>
  <w:abstractNum w:abstractNumId="12">
    <w:nsid w:val="31861FF8"/>
    <w:multiLevelType w:val="hybridMultilevel"/>
    <w:tmpl w:val="581E1036"/>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328D0BD5"/>
    <w:multiLevelType w:val="hybridMultilevel"/>
    <w:tmpl w:val="31E46A84"/>
    <w:lvl w:ilvl="0" w:tplc="6FEC19CC">
      <w:start w:val="1"/>
      <w:numFmt w:val="decimal"/>
      <w:lvlText w:val="%1."/>
      <w:lvlJc w:val="left"/>
      <w:pPr>
        <w:tabs>
          <w:tab w:val="num" w:pos="720"/>
        </w:tabs>
        <w:ind w:left="720" w:hanging="72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3ACA1F48"/>
    <w:multiLevelType w:val="hybridMultilevel"/>
    <w:tmpl w:val="7742A872"/>
    <w:lvl w:ilvl="0" w:tplc="08090001">
      <w:start w:val="1"/>
      <w:numFmt w:val="bullet"/>
      <w:lvlText w:val=""/>
      <w:lvlJc w:val="left"/>
      <w:pPr>
        <w:ind w:left="2649" w:hanging="360"/>
      </w:pPr>
      <w:rPr>
        <w:rFonts w:ascii="Symbol" w:hAnsi="Symbol" w:hint="default"/>
      </w:rPr>
    </w:lvl>
    <w:lvl w:ilvl="1" w:tplc="08090003" w:tentative="1">
      <w:start w:val="1"/>
      <w:numFmt w:val="bullet"/>
      <w:lvlText w:val="o"/>
      <w:lvlJc w:val="left"/>
      <w:pPr>
        <w:ind w:left="3369" w:hanging="360"/>
      </w:pPr>
      <w:rPr>
        <w:rFonts w:ascii="Courier New" w:hAnsi="Courier New" w:cs="Courier New" w:hint="default"/>
      </w:rPr>
    </w:lvl>
    <w:lvl w:ilvl="2" w:tplc="08090005" w:tentative="1">
      <w:start w:val="1"/>
      <w:numFmt w:val="bullet"/>
      <w:lvlText w:val=""/>
      <w:lvlJc w:val="left"/>
      <w:pPr>
        <w:ind w:left="4089" w:hanging="360"/>
      </w:pPr>
      <w:rPr>
        <w:rFonts w:ascii="Wingdings" w:hAnsi="Wingdings" w:hint="default"/>
      </w:rPr>
    </w:lvl>
    <w:lvl w:ilvl="3" w:tplc="08090001" w:tentative="1">
      <w:start w:val="1"/>
      <w:numFmt w:val="bullet"/>
      <w:lvlText w:val=""/>
      <w:lvlJc w:val="left"/>
      <w:pPr>
        <w:ind w:left="4809" w:hanging="360"/>
      </w:pPr>
      <w:rPr>
        <w:rFonts w:ascii="Symbol" w:hAnsi="Symbol" w:hint="default"/>
      </w:rPr>
    </w:lvl>
    <w:lvl w:ilvl="4" w:tplc="08090003" w:tentative="1">
      <w:start w:val="1"/>
      <w:numFmt w:val="bullet"/>
      <w:lvlText w:val="o"/>
      <w:lvlJc w:val="left"/>
      <w:pPr>
        <w:ind w:left="5529" w:hanging="360"/>
      </w:pPr>
      <w:rPr>
        <w:rFonts w:ascii="Courier New" w:hAnsi="Courier New" w:cs="Courier New" w:hint="default"/>
      </w:rPr>
    </w:lvl>
    <w:lvl w:ilvl="5" w:tplc="08090005" w:tentative="1">
      <w:start w:val="1"/>
      <w:numFmt w:val="bullet"/>
      <w:lvlText w:val=""/>
      <w:lvlJc w:val="left"/>
      <w:pPr>
        <w:ind w:left="6249" w:hanging="360"/>
      </w:pPr>
      <w:rPr>
        <w:rFonts w:ascii="Wingdings" w:hAnsi="Wingdings" w:hint="default"/>
      </w:rPr>
    </w:lvl>
    <w:lvl w:ilvl="6" w:tplc="08090001" w:tentative="1">
      <w:start w:val="1"/>
      <w:numFmt w:val="bullet"/>
      <w:lvlText w:val=""/>
      <w:lvlJc w:val="left"/>
      <w:pPr>
        <w:ind w:left="6969" w:hanging="360"/>
      </w:pPr>
      <w:rPr>
        <w:rFonts w:ascii="Symbol" w:hAnsi="Symbol" w:hint="default"/>
      </w:rPr>
    </w:lvl>
    <w:lvl w:ilvl="7" w:tplc="08090003" w:tentative="1">
      <w:start w:val="1"/>
      <w:numFmt w:val="bullet"/>
      <w:lvlText w:val="o"/>
      <w:lvlJc w:val="left"/>
      <w:pPr>
        <w:ind w:left="7689" w:hanging="360"/>
      </w:pPr>
      <w:rPr>
        <w:rFonts w:ascii="Courier New" w:hAnsi="Courier New" w:cs="Courier New" w:hint="default"/>
      </w:rPr>
    </w:lvl>
    <w:lvl w:ilvl="8" w:tplc="08090005" w:tentative="1">
      <w:start w:val="1"/>
      <w:numFmt w:val="bullet"/>
      <w:lvlText w:val=""/>
      <w:lvlJc w:val="left"/>
      <w:pPr>
        <w:ind w:left="8409" w:hanging="360"/>
      </w:pPr>
      <w:rPr>
        <w:rFonts w:ascii="Wingdings" w:hAnsi="Wingdings" w:hint="default"/>
      </w:rPr>
    </w:lvl>
  </w:abstractNum>
  <w:abstractNum w:abstractNumId="15">
    <w:nsid w:val="3B0E3ACA"/>
    <w:multiLevelType w:val="hybridMultilevel"/>
    <w:tmpl w:val="96940F20"/>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42A90430"/>
    <w:multiLevelType w:val="hybridMultilevel"/>
    <w:tmpl w:val="CF8CA5F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4409443A"/>
    <w:multiLevelType w:val="hybridMultilevel"/>
    <w:tmpl w:val="4B0A0B58"/>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nsid w:val="4D395931"/>
    <w:multiLevelType w:val="hybridMultilevel"/>
    <w:tmpl w:val="A3965B60"/>
    <w:lvl w:ilvl="0" w:tplc="0809000F">
      <w:start w:val="1"/>
      <w:numFmt w:val="decimal"/>
      <w:lvlText w:val="%1."/>
      <w:lvlJc w:val="left"/>
      <w:pPr>
        <w:tabs>
          <w:tab w:val="num" w:pos="360"/>
        </w:tabs>
        <w:ind w:left="360" w:hanging="360"/>
      </w:pPr>
      <w:rPr>
        <w:rFonts w:cs="Times New Roman"/>
      </w:rPr>
    </w:lvl>
    <w:lvl w:ilvl="1" w:tplc="08090005">
      <w:start w:val="1"/>
      <w:numFmt w:val="bullet"/>
      <w:lvlText w:val=""/>
      <w:lvlJc w:val="left"/>
      <w:pPr>
        <w:tabs>
          <w:tab w:val="num" w:pos="1080"/>
        </w:tabs>
        <w:ind w:left="1080" w:hanging="360"/>
      </w:pPr>
      <w:rPr>
        <w:rFonts w:ascii="Wingdings" w:hAnsi="Wingdings" w:hint="default"/>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9">
    <w:nsid w:val="4E804CC5"/>
    <w:multiLevelType w:val="hybridMultilevel"/>
    <w:tmpl w:val="8C5C3BEA"/>
    <w:lvl w:ilvl="0" w:tplc="08090005">
      <w:start w:val="1"/>
      <w:numFmt w:val="bullet"/>
      <w:lvlText w:val=""/>
      <w:lvlJc w:val="left"/>
      <w:pPr>
        <w:tabs>
          <w:tab w:val="num" w:pos="1080"/>
        </w:tabs>
        <w:ind w:left="1080" w:hanging="360"/>
      </w:pPr>
      <w:rPr>
        <w:rFonts w:ascii="Wingdings" w:hAnsi="Wingdings" w:hint="default"/>
      </w:rPr>
    </w:lvl>
    <w:lvl w:ilvl="1" w:tplc="08090003">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0">
    <w:nsid w:val="584F29E6"/>
    <w:multiLevelType w:val="hybridMultilevel"/>
    <w:tmpl w:val="3572C51C"/>
    <w:lvl w:ilvl="0" w:tplc="08090005">
      <w:start w:val="1"/>
      <w:numFmt w:val="bullet"/>
      <w:lvlText w:val=""/>
      <w:lvlJc w:val="left"/>
      <w:pPr>
        <w:ind w:left="2649" w:hanging="360"/>
      </w:pPr>
      <w:rPr>
        <w:rFonts w:ascii="Wingdings" w:hAnsi="Wingdings" w:hint="default"/>
      </w:rPr>
    </w:lvl>
    <w:lvl w:ilvl="1" w:tplc="08090003" w:tentative="1">
      <w:start w:val="1"/>
      <w:numFmt w:val="bullet"/>
      <w:lvlText w:val="o"/>
      <w:lvlJc w:val="left"/>
      <w:pPr>
        <w:ind w:left="3369" w:hanging="360"/>
      </w:pPr>
      <w:rPr>
        <w:rFonts w:ascii="Courier New" w:hAnsi="Courier New" w:cs="Courier New" w:hint="default"/>
      </w:rPr>
    </w:lvl>
    <w:lvl w:ilvl="2" w:tplc="08090005" w:tentative="1">
      <w:start w:val="1"/>
      <w:numFmt w:val="bullet"/>
      <w:lvlText w:val=""/>
      <w:lvlJc w:val="left"/>
      <w:pPr>
        <w:ind w:left="4089" w:hanging="360"/>
      </w:pPr>
      <w:rPr>
        <w:rFonts w:ascii="Wingdings" w:hAnsi="Wingdings" w:hint="default"/>
      </w:rPr>
    </w:lvl>
    <w:lvl w:ilvl="3" w:tplc="08090001" w:tentative="1">
      <w:start w:val="1"/>
      <w:numFmt w:val="bullet"/>
      <w:lvlText w:val=""/>
      <w:lvlJc w:val="left"/>
      <w:pPr>
        <w:ind w:left="4809" w:hanging="360"/>
      </w:pPr>
      <w:rPr>
        <w:rFonts w:ascii="Symbol" w:hAnsi="Symbol" w:hint="default"/>
      </w:rPr>
    </w:lvl>
    <w:lvl w:ilvl="4" w:tplc="08090003" w:tentative="1">
      <w:start w:val="1"/>
      <w:numFmt w:val="bullet"/>
      <w:lvlText w:val="o"/>
      <w:lvlJc w:val="left"/>
      <w:pPr>
        <w:ind w:left="5529" w:hanging="360"/>
      </w:pPr>
      <w:rPr>
        <w:rFonts w:ascii="Courier New" w:hAnsi="Courier New" w:cs="Courier New" w:hint="default"/>
      </w:rPr>
    </w:lvl>
    <w:lvl w:ilvl="5" w:tplc="08090005" w:tentative="1">
      <w:start w:val="1"/>
      <w:numFmt w:val="bullet"/>
      <w:lvlText w:val=""/>
      <w:lvlJc w:val="left"/>
      <w:pPr>
        <w:ind w:left="6249" w:hanging="360"/>
      </w:pPr>
      <w:rPr>
        <w:rFonts w:ascii="Wingdings" w:hAnsi="Wingdings" w:hint="default"/>
      </w:rPr>
    </w:lvl>
    <w:lvl w:ilvl="6" w:tplc="08090001" w:tentative="1">
      <w:start w:val="1"/>
      <w:numFmt w:val="bullet"/>
      <w:lvlText w:val=""/>
      <w:lvlJc w:val="left"/>
      <w:pPr>
        <w:ind w:left="6969" w:hanging="360"/>
      </w:pPr>
      <w:rPr>
        <w:rFonts w:ascii="Symbol" w:hAnsi="Symbol" w:hint="default"/>
      </w:rPr>
    </w:lvl>
    <w:lvl w:ilvl="7" w:tplc="08090003" w:tentative="1">
      <w:start w:val="1"/>
      <w:numFmt w:val="bullet"/>
      <w:lvlText w:val="o"/>
      <w:lvlJc w:val="left"/>
      <w:pPr>
        <w:ind w:left="7689" w:hanging="360"/>
      </w:pPr>
      <w:rPr>
        <w:rFonts w:ascii="Courier New" w:hAnsi="Courier New" w:cs="Courier New" w:hint="default"/>
      </w:rPr>
    </w:lvl>
    <w:lvl w:ilvl="8" w:tplc="08090005" w:tentative="1">
      <w:start w:val="1"/>
      <w:numFmt w:val="bullet"/>
      <w:lvlText w:val=""/>
      <w:lvlJc w:val="left"/>
      <w:pPr>
        <w:ind w:left="8409" w:hanging="360"/>
      </w:pPr>
      <w:rPr>
        <w:rFonts w:ascii="Wingdings" w:hAnsi="Wingdings" w:hint="default"/>
      </w:rPr>
    </w:lvl>
  </w:abstractNum>
  <w:abstractNum w:abstractNumId="21">
    <w:nsid w:val="5DE26EB1"/>
    <w:multiLevelType w:val="hybridMultilevel"/>
    <w:tmpl w:val="3828D6AA"/>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22">
    <w:nsid w:val="5E01092C"/>
    <w:multiLevelType w:val="hybridMultilevel"/>
    <w:tmpl w:val="817843EA"/>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23">
    <w:nsid w:val="5E7F04D0"/>
    <w:multiLevelType w:val="hybridMultilevel"/>
    <w:tmpl w:val="F642DD1C"/>
    <w:lvl w:ilvl="0" w:tplc="08090005">
      <w:start w:val="1"/>
      <w:numFmt w:val="bullet"/>
      <w:lvlText w:val=""/>
      <w:lvlJc w:val="left"/>
      <w:pPr>
        <w:ind w:left="786" w:hanging="360"/>
      </w:pPr>
      <w:rPr>
        <w:rFonts w:ascii="Wingdings" w:hAnsi="Wingdings" w:hint="default"/>
      </w:rPr>
    </w:lvl>
    <w:lvl w:ilvl="1" w:tplc="08090003">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nsid w:val="61763E3D"/>
    <w:multiLevelType w:val="hybridMultilevel"/>
    <w:tmpl w:val="B17453A4"/>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25">
    <w:nsid w:val="63447E0C"/>
    <w:multiLevelType w:val="hybridMultilevel"/>
    <w:tmpl w:val="42AC3398"/>
    <w:lvl w:ilvl="0" w:tplc="08090005">
      <w:start w:val="1"/>
      <w:numFmt w:val="bullet"/>
      <w:lvlText w:val=""/>
      <w:lvlJc w:val="left"/>
      <w:pPr>
        <w:ind w:left="840" w:hanging="360"/>
      </w:pPr>
      <w:rPr>
        <w:rFonts w:ascii="Wingdings" w:hAnsi="Wingdings"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26">
    <w:nsid w:val="6CA40DD2"/>
    <w:multiLevelType w:val="hybridMultilevel"/>
    <w:tmpl w:val="C4D25F4E"/>
    <w:lvl w:ilvl="0" w:tplc="08090001">
      <w:start w:val="1"/>
      <w:numFmt w:val="bullet"/>
      <w:lvlText w:val=""/>
      <w:lvlJc w:val="left"/>
      <w:pPr>
        <w:ind w:left="1929" w:hanging="360"/>
      </w:pPr>
      <w:rPr>
        <w:rFonts w:ascii="Symbol" w:hAnsi="Symbol" w:hint="default"/>
      </w:rPr>
    </w:lvl>
    <w:lvl w:ilvl="1" w:tplc="08090003" w:tentative="1">
      <w:start w:val="1"/>
      <w:numFmt w:val="bullet"/>
      <w:lvlText w:val="o"/>
      <w:lvlJc w:val="left"/>
      <w:pPr>
        <w:ind w:left="2649" w:hanging="360"/>
      </w:pPr>
      <w:rPr>
        <w:rFonts w:ascii="Courier New" w:hAnsi="Courier New" w:cs="Courier New" w:hint="default"/>
      </w:rPr>
    </w:lvl>
    <w:lvl w:ilvl="2" w:tplc="08090005" w:tentative="1">
      <w:start w:val="1"/>
      <w:numFmt w:val="bullet"/>
      <w:lvlText w:val=""/>
      <w:lvlJc w:val="left"/>
      <w:pPr>
        <w:ind w:left="3369" w:hanging="360"/>
      </w:pPr>
      <w:rPr>
        <w:rFonts w:ascii="Wingdings" w:hAnsi="Wingdings" w:hint="default"/>
      </w:rPr>
    </w:lvl>
    <w:lvl w:ilvl="3" w:tplc="08090001" w:tentative="1">
      <w:start w:val="1"/>
      <w:numFmt w:val="bullet"/>
      <w:lvlText w:val=""/>
      <w:lvlJc w:val="left"/>
      <w:pPr>
        <w:ind w:left="4089" w:hanging="360"/>
      </w:pPr>
      <w:rPr>
        <w:rFonts w:ascii="Symbol" w:hAnsi="Symbol" w:hint="default"/>
      </w:rPr>
    </w:lvl>
    <w:lvl w:ilvl="4" w:tplc="08090003" w:tentative="1">
      <w:start w:val="1"/>
      <w:numFmt w:val="bullet"/>
      <w:lvlText w:val="o"/>
      <w:lvlJc w:val="left"/>
      <w:pPr>
        <w:ind w:left="4809" w:hanging="360"/>
      </w:pPr>
      <w:rPr>
        <w:rFonts w:ascii="Courier New" w:hAnsi="Courier New" w:cs="Courier New" w:hint="default"/>
      </w:rPr>
    </w:lvl>
    <w:lvl w:ilvl="5" w:tplc="08090005" w:tentative="1">
      <w:start w:val="1"/>
      <w:numFmt w:val="bullet"/>
      <w:lvlText w:val=""/>
      <w:lvlJc w:val="left"/>
      <w:pPr>
        <w:ind w:left="5529" w:hanging="360"/>
      </w:pPr>
      <w:rPr>
        <w:rFonts w:ascii="Wingdings" w:hAnsi="Wingdings" w:hint="default"/>
      </w:rPr>
    </w:lvl>
    <w:lvl w:ilvl="6" w:tplc="08090001" w:tentative="1">
      <w:start w:val="1"/>
      <w:numFmt w:val="bullet"/>
      <w:lvlText w:val=""/>
      <w:lvlJc w:val="left"/>
      <w:pPr>
        <w:ind w:left="6249" w:hanging="360"/>
      </w:pPr>
      <w:rPr>
        <w:rFonts w:ascii="Symbol" w:hAnsi="Symbol" w:hint="default"/>
      </w:rPr>
    </w:lvl>
    <w:lvl w:ilvl="7" w:tplc="08090003" w:tentative="1">
      <w:start w:val="1"/>
      <w:numFmt w:val="bullet"/>
      <w:lvlText w:val="o"/>
      <w:lvlJc w:val="left"/>
      <w:pPr>
        <w:ind w:left="6969" w:hanging="360"/>
      </w:pPr>
      <w:rPr>
        <w:rFonts w:ascii="Courier New" w:hAnsi="Courier New" w:cs="Courier New" w:hint="default"/>
      </w:rPr>
    </w:lvl>
    <w:lvl w:ilvl="8" w:tplc="08090005" w:tentative="1">
      <w:start w:val="1"/>
      <w:numFmt w:val="bullet"/>
      <w:lvlText w:val=""/>
      <w:lvlJc w:val="left"/>
      <w:pPr>
        <w:ind w:left="7689" w:hanging="360"/>
      </w:pPr>
      <w:rPr>
        <w:rFonts w:ascii="Wingdings" w:hAnsi="Wingdings" w:hint="default"/>
      </w:rPr>
    </w:lvl>
  </w:abstractNum>
  <w:abstractNum w:abstractNumId="27">
    <w:nsid w:val="72127667"/>
    <w:multiLevelType w:val="hybridMultilevel"/>
    <w:tmpl w:val="BF186B94"/>
    <w:lvl w:ilvl="0" w:tplc="76064186">
      <w:start w:val="5"/>
      <w:numFmt w:val="decimal"/>
      <w:pStyle w:val="Heading3"/>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77DF67BF"/>
    <w:multiLevelType w:val="hybridMultilevel"/>
    <w:tmpl w:val="C5166FB0"/>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9">
    <w:nsid w:val="7F152F0F"/>
    <w:multiLevelType w:val="hybridMultilevel"/>
    <w:tmpl w:val="1A52111E"/>
    <w:lvl w:ilvl="0" w:tplc="08090005">
      <w:start w:val="1"/>
      <w:numFmt w:val="bullet"/>
      <w:lvlText w:val=""/>
      <w:lvlJc w:val="left"/>
      <w:pPr>
        <w:ind w:left="786" w:hanging="360"/>
      </w:pPr>
      <w:rPr>
        <w:rFonts w:ascii="Wingdings" w:hAnsi="Wingdings" w:hint="default"/>
      </w:rPr>
    </w:lvl>
    <w:lvl w:ilvl="1" w:tplc="08090005">
      <w:start w:val="1"/>
      <w:numFmt w:val="bullet"/>
      <w:lvlText w:val=""/>
      <w:lvlJc w:val="left"/>
      <w:pPr>
        <w:ind w:left="1506" w:hanging="360"/>
      </w:pPr>
      <w:rPr>
        <w:rFonts w:ascii="Wingdings" w:hAnsi="Wingdings"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7"/>
  </w:num>
  <w:num w:numId="2">
    <w:abstractNumId w:val="8"/>
  </w:num>
  <w:num w:numId="3">
    <w:abstractNumId w:val="18"/>
  </w:num>
  <w:num w:numId="4">
    <w:abstractNumId w:val="3"/>
  </w:num>
  <w:num w:numId="5">
    <w:abstractNumId w:val="13"/>
  </w:num>
  <w:num w:numId="6">
    <w:abstractNumId w:val="19"/>
  </w:num>
  <w:num w:numId="7">
    <w:abstractNumId w:val="21"/>
  </w:num>
  <w:num w:numId="8">
    <w:abstractNumId w:val="6"/>
  </w:num>
  <w:num w:numId="9">
    <w:abstractNumId w:val="22"/>
  </w:num>
  <w:num w:numId="10">
    <w:abstractNumId w:val="24"/>
  </w:num>
  <w:num w:numId="11">
    <w:abstractNumId w:val="7"/>
  </w:num>
  <w:num w:numId="12">
    <w:abstractNumId w:val="11"/>
  </w:num>
  <w:num w:numId="13">
    <w:abstractNumId w:val="9"/>
  </w:num>
  <w:num w:numId="14">
    <w:abstractNumId w:val="16"/>
  </w:num>
  <w:num w:numId="15">
    <w:abstractNumId w:val="0"/>
  </w:num>
  <w:num w:numId="16">
    <w:abstractNumId w:val="4"/>
  </w:num>
  <w:num w:numId="17">
    <w:abstractNumId w:val="17"/>
  </w:num>
  <w:num w:numId="18">
    <w:abstractNumId w:val="10"/>
  </w:num>
  <w:num w:numId="19">
    <w:abstractNumId w:val="5"/>
  </w:num>
  <w:num w:numId="20">
    <w:abstractNumId w:val="1"/>
  </w:num>
  <w:num w:numId="21">
    <w:abstractNumId w:val="25"/>
  </w:num>
  <w:num w:numId="22">
    <w:abstractNumId w:val="2"/>
  </w:num>
  <w:num w:numId="23">
    <w:abstractNumId w:val="8"/>
  </w:num>
  <w:num w:numId="24">
    <w:abstractNumId w:val="15"/>
  </w:num>
  <w:num w:numId="25">
    <w:abstractNumId w:val="12"/>
  </w:num>
  <w:num w:numId="26">
    <w:abstractNumId w:val="28"/>
  </w:num>
  <w:num w:numId="27">
    <w:abstractNumId w:val="14"/>
  </w:num>
  <w:num w:numId="28">
    <w:abstractNumId w:val="20"/>
  </w:num>
  <w:num w:numId="29">
    <w:abstractNumId w:val="23"/>
  </w:num>
  <w:num w:numId="30">
    <w:abstractNumId w:val="29"/>
  </w:num>
  <w:num w:numId="31">
    <w:abstractNumId w:val="26"/>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29697"/>
  </w:hdrShapeDefaults>
  <w:footnotePr>
    <w:footnote w:id="-1"/>
    <w:footnote w:id="0"/>
  </w:footnotePr>
  <w:endnotePr>
    <w:endnote w:id="-1"/>
    <w:endnote w:id="0"/>
  </w:endnotePr>
  <w:compat/>
  <w:rsids>
    <w:rsidRoot w:val="00FB336D"/>
    <w:rsid w:val="00000F06"/>
    <w:rsid w:val="00001527"/>
    <w:rsid w:val="00001E1C"/>
    <w:rsid w:val="0000285F"/>
    <w:rsid w:val="00003BA2"/>
    <w:rsid w:val="00005332"/>
    <w:rsid w:val="00006474"/>
    <w:rsid w:val="00006A27"/>
    <w:rsid w:val="00010752"/>
    <w:rsid w:val="000109B5"/>
    <w:rsid w:val="00011464"/>
    <w:rsid w:val="00012CBD"/>
    <w:rsid w:val="00012E8E"/>
    <w:rsid w:val="00013353"/>
    <w:rsid w:val="00014394"/>
    <w:rsid w:val="0001480E"/>
    <w:rsid w:val="00015CDD"/>
    <w:rsid w:val="00016364"/>
    <w:rsid w:val="000229D5"/>
    <w:rsid w:val="00024055"/>
    <w:rsid w:val="0002593B"/>
    <w:rsid w:val="00025E0E"/>
    <w:rsid w:val="000300CC"/>
    <w:rsid w:val="00033D76"/>
    <w:rsid w:val="00035B44"/>
    <w:rsid w:val="000368A0"/>
    <w:rsid w:val="00037BDB"/>
    <w:rsid w:val="00046A38"/>
    <w:rsid w:val="00047281"/>
    <w:rsid w:val="00050092"/>
    <w:rsid w:val="000508F5"/>
    <w:rsid w:val="00051606"/>
    <w:rsid w:val="00054AAB"/>
    <w:rsid w:val="00054BED"/>
    <w:rsid w:val="00055D47"/>
    <w:rsid w:val="0005653D"/>
    <w:rsid w:val="00066501"/>
    <w:rsid w:val="00067A08"/>
    <w:rsid w:val="00070079"/>
    <w:rsid w:val="00070944"/>
    <w:rsid w:val="00070995"/>
    <w:rsid w:val="00071EF7"/>
    <w:rsid w:val="000720A5"/>
    <w:rsid w:val="00073B67"/>
    <w:rsid w:val="00075AC9"/>
    <w:rsid w:val="00077AB2"/>
    <w:rsid w:val="00083231"/>
    <w:rsid w:val="00087181"/>
    <w:rsid w:val="00092034"/>
    <w:rsid w:val="000926A0"/>
    <w:rsid w:val="000948B7"/>
    <w:rsid w:val="0009687F"/>
    <w:rsid w:val="000A5520"/>
    <w:rsid w:val="000A5C42"/>
    <w:rsid w:val="000A6D15"/>
    <w:rsid w:val="000A764C"/>
    <w:rsid w:val="000A7CFA"/>
    <w:rsid w:val="000A7F27"/>
    <w:rsid w:val="000B0FFE"/>
    <w:rsid w:val="000B1409"/>
    <w:rsid w:val="000B2165"/>
    <w:rsid w:val="000B4B47"/>
    <w:rsid w:val="000B4D45"/>
    <w:rsid w:val="000B4E84"/>
    <w:rsid w:val="000B51BA"/>
    <w:rsid w:val="000B5F03"/>
    <w:rsid w:val="000C0989"/>
    <w:rsid w:val="000C206A"/>
    <w:rsid w:val="000C231D"/>
    <w:rsid w:val="000C337E"/>
    <w:rsid w:val="000C3724"/>
    <w:rsid w:val="000C3B78"/>
    <w:rsid w:val="000C43D7"/>
    <w:rsid w:val="000C4CDC"/>
    <w:rsid w:val="000C65C2"/>
    <w:rsid w:val="000C686E"/>
    <w:rsid w:val="000C6DA3"/>
    <w:rsid w:val="000C72A4"/>
    <w:rsid w:val="000C7EF8"/>
    <w:rsid w:val="000D1E50"/>
    <w:rsid w:val="000D2BCE"/>
    <w:rsid w:val="000D4198"/>
    <w:rsid w:val="000D5271"/>
    <w:rsid w:val="000D6985"/>
    <w:rsid w:val="000D6E08"/>
    <w:rsid w:val="000D6E46"/>
    <w:rsid w:val="000D70A7"/>
    <w:rsid w:val="000D735F"/>
    <w:rsid w:val="000E0750"/>
    <w:rsid w:val="000E5968"/>
    <w:rsid w:val="000E62BC"/>
    <w:rsid w:val="000E6A81"/>
    <w:rsid w:val="000F0820"/>
    <w:rsid w:val="000F180F"/>
    <w:rsid w:val="000F196C"/>
    <w:rsid w:val="000F1E27"/>
    <w:rsid w:val="000F4B4A"/>
    <w:rsid w:val="000F6B12"/>
    <w:rsid w:val="00100C3E"/>
    <w:rsid w:val="00101FE6"/>
    <w:rsid w:val="00102448"/>
    <w:rsid w:val="00102BAE"/>
    <w:rsid w:val="00102CE2"/>
    <w:rsid w:val="0010443F"/>
    <w:rsid w:val="001059E0"/>
    <w:rsid w:val="001059E2"/>
    <w:rsid w:val="00106911"/>
    <w:rsid w:val="001112BF"/>
    <w:rsid w:val="00113D96"/>
    <w:rsid w:val="00114D93"/>
    <w:rsid w:val="00115344"/>
    <w:rsid w:val="001175E5"/>
    <w:rsid w:val="00117ACF"/>
    <w:rsid w:val="00122905"/>
    <w:rsid w:val="0012468E"/>
    <w:rsid w:val="00124827"/>
    <w:rsid w:val="00127E89"/>
    <w:rsid w:val="00133DA9"/>
    <w:rsid w:val="001356B2"/>
    <w:rsid w:val="00136F19"/>
    <w:rsid w:val="00140C75"/>
    <w:rsid w:val="00141287"/>
    <w:rsid w:val="0014179B"/>
    <w:rsid w:val="0014195E"/>
    <w:rsid w:val="001422B2"/>
    <w:rsid w:val="00142AEE"/>
    <w:rsid w:val="00142CE8"/>
    <w:rsid w:val="001440B6"/>
    <w:rsid w:val="00144E0E"/>
    <w:rsid w:val="0014632D"/>
    <w:rsid w:val="001474C6"/>
    <w:rsid w:val="001563EB"/>
    <w:rsid w:val="00157CEC"/>
    <w:rsid w:val="00157D84"/>
    <w:rsid w:val="00160F5D"/>
    <w:rsid w:val="0016170C"/>
    <w:rsid w:val="00161CEF"/>
    <w:rsid w:val="001621BC"/>
    <w:rsid w:val="0016240B"/>
    <w:rsid w:val="00162FF3"/>
    <w:rsid w:val="00165D71"/>
    <w:rsid w:val="00166314"/>
    <w:rsid w:val="00173B29"/>
    <w:rsid w:val="00173DB6"/>
    <w:rsid w:val="001759F9"/>
    <w:rsid w:val="00176630"/>
    <w:rsid w:val="00176DC7"/>
    <w:rsid w:val="001801C9"/>
    <w:rsid w:val="00180A53"/>
    <w:rsid w:val="00181E6B"/>
    <w:rsid w:val="001830FA"/>
    <w:rsid w:val="001840A2"/>
    <w:rsid w:val="00186C0F"/>
    <w:rsid w:val="001917FA"/>
    <w:rsid w:val="00191A55"/>
    <w:rsid w:val="00193533"/>
    <w:rsid w:val="00193F7B"/>
    <w:rsid w:val="00194198"/>
    <w:rsid w:val="001978E6"/>
    <w:rsid w:val="001A262F"/>
    <w:rsid w:val="001A43C7"/>
    <w:rsid w:val="001A624A"/>
    <w:rsid w:val="001A6F98"/>
    <w:rsid w:val="001A7F0D"/>
    <w:rsid w:val="001B141F"/>
    <w:rsid w:val="001B5D6D"/>
    <w:rsid w:val="001B6494"/>
    <w:rsid w:val="001B6DA2"/>
    <w:rsid w:val="001B79D4"/>
    <w:rsid w:val="001B7F7D"/>
    <w:rsid w:val="001C064C"/>
    <w:rsid w:val="001C137E"/>
    <w:rsid w:val="001C187E"/>
    <w:rsid w:val="001C278B"/>
    <w:rsid w:val="001C4B6F"/>
    <w:rsid w:val="001C6E82"/>
    <w:rsid w:val="001C793A"/>
    <w:rsid w:val="001D0B89"/>
    <w:rsid w:val="001D0D92"/>
    <w:rsid w:val="001D2C34"/>
    <w:rsid w:val="001D3457"/>
    <w:rsid w:val="001D3E4F"/>
    <w:rsid w:val="001D567C"/>
    <w:rsid w:val="001E096A"/>
    <w:rsid w:val="001E0D3E"/>
    <w:rsid w:val="001E0D99"/>
    <w:rsid w:val="001E0FE0"/>
    <w:rsid w:val="001E1FC3"/>
    <w:rsid w:val="001E26E5"/>
    <w:rsid w:val="001E7717"/>
    <w:rsid w:val="001E7BB0"/>
    <w:rsid w:val="001F01A3"/>
    <w:rsid w:val="001F1861"/>
    <w:rsid w:val="001F7195"/>
    <w:rsid w:val="001F76BF"/>
    <w:rsid w:val="001F7E6A"/>
    <w:rsid w:val="002009FE"/>
    <w:rsid w:val="0020277F"/>
    <w:rsid w:val="002028B1"/>
    <w:rsid w:val="002029F5"/>
    <w:rsid w:val="00203312"/>
    <w:rsid w:val="00206780"/>
    <w:rsid w:val="0020693E"/>
    <w:rsid w:val="00206BF6"/>
    <w:rsid w:val="002073F5"/>
    <w:rsid w:val="00211F87"/>
    <w:rsid w:val="002125A9"/>
    <w:rsid w:val="00217287"/>
    <w:rsid w:val="00217BB1"/>
    <w:rsid w:val="002209CB"/>
    <w:rsid w:val="00220A4F"/>
    <w:rsid w:val="002211AB"/>
    <w:rsid w:val="002213C8"/>
    <w:rsid w:val="00221F62"/>
    <w:rsid w:val="00222D0A"/>
    <w:rsid w:val="00223052"/>
    <w:rsid w:val="002235AA"/>
    <w:rsid w:val="00223BF4"/>
    <w:rsid w:val="0023366A"/>
    <w:rsid w:val="00236544"/>
    <w:rsid w:val="00241542"/>
    <w:rsid w:val="0024247D"/>
    <w:rsid w:val="00242501"/>
    <w:rsid w:val="00243387"/>
    <w:rsid w:val="002450A1"/>
    <w:rsid w:val="00247375"/>
    <w:rsid w:val="00247ECE"/>
    <w:rsid w:val="002509CE"/>
    <w:rsid w:val="00250E70"/>
    <w:rsid w:val="00251A22"/>
    <w:rsid w:val="00252768"/>
    <w:rsid w:val="002558AF"/>
    <w:rsid w:val="00256BC9"/>
    <w:rsid w:val="00256FE7"/>
    <w:rsid w:val="00261F97"/>
    <w:rsid w:val="00262EC5"/>
    <w:rsid w:val="002631D8"/>
    <w:rsid w:val="0026349F"/>
    <w:rsid w:val="002700AB"/>
    <w:rsid w:val="002736D8"/>
    <w:rsid w:val="00273CCE"/>
    <w:rsid w:val="002743A7"/>
    <w:rsid w:val="00275CAF"/>
    <w:rsid w:val="00282E36"/>
    <w:rsid w:val="00284D39"/>
    <w:rsid w:val="00284DB7"/>
    <w:rsid w:val="002850A1"/>
    <w:rsid w:val="0028554C"/>
    <w:rsid w:val="0028582B"/>
    <w:rsid w:val="00286D8D"/>
    <w:rsid w:val="00287271"/>
    <w:rsid w:val="00290643"/>
    <w:rsid w:val="002942E3"/>
    <w:rsid w:val="0029480A"/>
    <w:rsid w:val="0029561E"/>
    <w:rsid w:val="00296723"/>
    <w:rsid w:val="00297424"/>
    <w:rsid w:val="002A3807"/>
    <w:rsid w:val="002A4762"/>
    <w:rsid w:val="002A5ABF"/>
    <w:rsid w:val="002A5CF4"/>
    <w:rsid w:val="002B210C"/>
    <w:rsid w:val="002B2699"/>
    <w:rsid w:val="002B2E2A"/>
    <w:rsid w:val="002B5417"/>
    <w:rsid w:val="002B5AD3"/>
    <w:rsid w:val="002B67A6"/>
    <w:rsid w:val="002B6E78"/>
    <w:rsid w:val="002C1329"/>
    <w:rsid w:val="002C43BF"/>
    <w:rsid w:val="002C47DA"/>
    <w:rsid w:val="002C4AFE"/>
    <w:rsid w:val="002C5573"/>
    <w:rsid w:val="002C5703"/>
    <w:rsid w:val="002C74ED"/>
    <w:rsid w:val="002C7EC9"/>
    <w:rsid w:val="002D180A"/>
    <w:rsid w:val="002D186D"/>
    <w:rsid w:val="002D1884"/>
    <w:rsid w:val="002D1A20"/>
    <w:rsid w:val="002D2C21"/>
    <w:rsid w:val="002D3C8D"/>
    <w:rsid w:val="002D55BF"/>
    <w:rsid w:val="002D5A29"/>
    <w:rsid w:val="002E2942"/>
    <w:rsid w:val="002E2D8B"/>
    <w:rsid w:val="002E5196"/>
    <w:rsid w:val="002E5291"/>
    <w:rsid w:val="002E54AC"/>
    <w:rsid w:val="002F0542"/>
    <w:rsid w:val="002F1B13"/>
    <w:rsid w:val="002F1C93"/>
    <w:rsid w:val="002F39A0"/>
    <w:rsid w:val="002F5C06"/>
    <w:rsid w:val="00300BA7"/>
    <w:rsid w:val="00302F81"/>
    <w:rsid w:val="00304EF6"/>
    <w:rsid w:val="003119B4"/>
    <w:rsid w:val="00311BE5"/>
    <w:rsid w:val="00311F07"/>
    <w:rsid w:val="003122D8"/>
    <w:rsid w:val="003123D2"/>
    <w:rsid w:val="0031289B"/>
    <w:rsid w:val="00312BA3"/>
    <w:rsid w:val="00312C9B"/>
    <w:rsid w:val="00313E68"/>
    <w:rsid w:val="00314986"/>
    <w:rsid w:val="00315A41"/>
    <w:rsid w:val="00316170"/>
    <w:rsid w:val="00316B2E"/>
    <w:rsid w:val="003202CA"/>
    <w:rsid w:val="00320539"/>
    <w:rsid w:val="00320A94"/>
    <w:rsid w:val="00321D1C"/>
    <w:rsid w:val="00321D2E"/>
    <w:rsid w:val="003223BA"/>
    <w:rsid w:val="00322498"/>
    <w:rsid w:val="003257C2"/>
    <w:rsid w:val="003259C5"/>
    <w:rsid w:val="003263F0"/>
    <w:rsid w:val="003302EE"/>
    <w:rsid w:val="00333BD2"/>
    <w:rsid w:val="003346AE"/>
    <w:rsid w:val="00334C4B"/>
    <w:rsid w:val="003412B0"/>
    <w:rsid w:val="00342C24"/>
    <w:rsid w:val="00342F03"/>
    <w:rsid w:val="00352EC7"/>
    <w:rsid w:val="00353457"/>
    <w:rsid w:val="00355B17"/>
    <w:rsid w:val="00355DEB"/>
    <w:rsid w:val="0036123D"/>
    <w:rsid w:val="00361244"/>
    <w:rsid w:val="003618A8"/>
    <w:rsid w:val="00361B3A"/>
    <w:rsid w:val="00362D69"/>
    <w:rsid w:val="0036332C"/>
    <w:rsid w:val="00364CC3"/>
    <w:rsid w:val="00376A41"/>
    <w:rsid w:val="0038105D"/>
    <w:rsid w:val="0038117A"/>
    <w:rsid w:val="003823EC"/>
    <w:rsid w:val="00384AB9"/>
    <w:rsid w:val="00384F4A"/>
    <w:rsid w:val="0038575D"/>
    <w:rsid w:val="00390485"/>
    <w:rsid w:val="00391148"/>
    <w:rsid w:val="00391352"/>
    <w:rsid w:val="00393C88"/>
    <w:rsid w:val="003A14B3"/>
    <w:rsid w:val="003A24F3"/>
    <w:rsid w:val="003A28F2"/>
    <w:rsid w:val="003A3735"/>
    <w:rsid w:val="003A3966"/>
    <w:rsid w:val="003A49FF"/>
    <w:rsid w:val="003A4E08"/>
    <w:rsid w:val="003A7F64"/>
    <w:rsid w:val="003B28A8"/>
    <w:rsid w:val="003B7391"/>
    <w:rsid w:val="003B7FD1"/>
    <w:rsid w:val="003C0ECC"/>
    <w:rsid w:val="003C29CD"/>
    <w:rsid w:val="003C305F"/>
    <w:rsid w:val="003C3541"/>
    <w:rsid w:val="003C59F2"/>
    <w:rsid w:val="003C69E0"/>
    <w:rsid w:val="003D0010"/>
    <w:rsid w:val="003D00A7"/>
    <w:rsid w:val="003D0C70"/>
    <w:rsid w:val="003D1F38"/>
    <w:rsid w:val="003D2753"/>
    <w:rsid w:val="003D5356"/>
    <w:rsid w:val="003D5C55"/>
    <w:rsid w:val="003D6DE6"/>
    <w:rsid w:val="003D6F41"/>
    <w:rsid w:val="003E0BD7"/>
    <w:rsid w:val="003E2D8F"/>
    <w:rsid w:val="003E4918"/>
    <w:rsid w:val="003E5AE1"/>
    <w:rsid w:val="003E6961"/>
    <w:rsid w:val="003F1A1C"/>
    <w:rsid w:val="003F6BFE"/>
    <w:rsid w:val="003F7320"/>
    <w:rsid w:val="004005A7"/>
    <w:rsid w:val="00406D55"/>
    <w:rsid w:val="004112BC"/>
    <w:rsid w:val="00411DFD"/>
    <w:rsid w:val="004121AB"/>
    <w:rsid w:val="00412945"/>
    <w:rsid w:val="00414300"/>
    <w:rsid w:val="004165F0"/>
    <w:rsid w:val="00417BB2"/>
    <w:rsid w:val="00422306"/>
    <w:rsid w:val="00423532"/>
    <w:rsid w:val="00423D67"/>
    <w:rsid w:val="004248AB"/>
    <w:rsid w:val="0042710E"/>
    <w:rsid w:val="00430363"/>
    <w:rsid w:val="004313F7"/>
    <w:rsid w:val="0043250E"/>
    <w:rsid w:val="004347CC"/>
    <w:rsid w:val="004351DA"/>
    <w:rsid w:val="0043721C"/>
    <w:rsid w:val="0044078F"/>
    <w:rsid w:val="00440871"/>
    <w:rsid w:val="00440BA9"/>
    <w:rsid w:val="00441365"/>
    <w:rsid w:val="00442189"/>
    <w:rsid w:val="004428D5"/>
    <w:rsid w:val="00442CAB"/>
    <w:rsid w:val="00443BE6"/>
    <w:rsid w:val="00446A42"/>
    <w:rsid w:val="00446C14"/>
    <w:rsid w:val="00450D1B"/>
    <w:rsid w:val="00453205"/>
    <w:rsid w:val="0045371B"/>
    <w:rsid w:val="00453CCA"/>
    <w:rsid w:val="004541A5"/>
    <w:rsid w:val="0045472F"/>
    <w:rsid w:val="004554FB"/>
    <w:rsid w:val="00456F17"/>
    <w:rsid w:val="00462BAA"/>
    <w:rsid w:val="00462FEF"/>
    <w:rsid w:val="004771FF"/>
    <w:rsid w:val="00477B32"/>
    <w:rsid w:val="00477DD3"/>
    <w:rsid w:val="00482572"/>
    <w:rsid w:val="00482E04"/>
    <w:rsid w:val="004831D6"/>
    <w:rsid w:val="00485AD4"/>
    <w:rsid w:val="00486412"/>
    <w:rsid w:val="00486921"/>
    <w:rsid w:val="00490DAE"/>
    <w:rsid w:val="004912CB"/>
    <w:rsid w:val="004919C1"/>
    <w:rsid w:val="0049260B"/>
    <w:rsid w:val="0049336B"/>
    <w:rsid w:val="00496099"/>
    <w:rsid w:val="004961B0"/>
    <w:rsid w:val="00496344"/>
    <w:rsid w:val="004967BC"/>
    <w:rsid w:val="004975E7"/>
    <w:rsid w:val="004A05F2"/>
    <w:rsid w:val="004A0A90"/>
    <w:rsid w:val="004A0DD1"/>
    <w:rsid w:val="004A1425"/>
    <w:rsid w:val="004A18D3"/>
    <w:rsid w:val="004A1CF4"/>
    <w:rsid w:val="004A212D"/>
    <w:rsid w:val="004A33C6"/>
    <w:rsid w:val="004A4680"/>
    <w:rsid w:val="004A5911"/>
    <w:rsid w:val="004A5B61"/>
    <w:rsid w:val="004A7AC5"/>
    <w:rsid w:val="004B2728"/>
    <w:rsid w:val="004B2B84"/>
    <w:rsid w:val="004B4AAE"/>
    <w:rsid w:val="004B4E1F"/>
    <w:rsid w:val="004B79DD"/>
    <w:rsid w:val="004C1AAE"/>
    <w:rsid w:val="004C285F"/>
    <w:rsid w:val="004C3D6D"/>
    <w:rsid w:val="004C4208"/>
    <w:rsid w:val="004C4232"/>
    <w:rsid w:val="004C510B"/>
    <w:rsid w:val="004C562B"/>
    <w:rsid w:val="004C5C98"/>
    <w:rsid w:val="004C600C"/>
    <w:rsid w:val="004D0204"/>
    <w:rsid w:val="004D0212"/>
    <w:rsid w:val="004D0C39"/>
    <w:rsid w:val="004D34D3"/>
    <w:rsid w:val="004E0C80"/>
    <w:rsid w:val="004E0CB0"/>
    <w:rsid w:val="004E2460"/>
    <w:rsid w:val="004E4102"/>
    <w:rsid w:val="004E4B04"/>
    <w:rsid w:val="004E5EEC"/>
    <w:rsid w:val="004E7128"/>
    <w:rsid w:val="004E7546"/>
    <w:rsid w:val="004F2771"/>
    <w:rsid w:val="004F45B3"/>
    <w:rsid w:val="004F45FF"/>
    <w:rsid w:val="004F5BCD"/>
    <w:rsid w:val="004F5F1D"/>
    <w:rsid w:val="004F7F35"/>
    <w:rsid w:val="0050210B"/>
    <w:rsid w:val="005028A9"/>
    <w:rsid w:val="00506024"/>
    <w:rsid w:val="0050619B"/>
    <w:rsid w:val="00506FA4"/>
    <w:rsid w:val="00507173"/>
    <w:rsid w:val="005076DB"/>
    <w:rsid w:val="00510A67"/>
    <w:rsid w:val="00512E38"/>
    <w:rsid w:val="005150DD"/>
    <w:rsid w:val="0051684B"/>
    <w:rsid w:val="0051795E"/>
    <w:rsid w:val="00517A0C"/>
    <w:rsid w:val="00521B8C"/>
    <w:rsid w:val="00521D1F"/>
    <w:rsid w:val="00522792"/>
    <w:rsid w:val="005245FF"/>
    <w:rsid w:val="00524847"/>
    <w:rsid w:val="005255E4"/>
    <w:rsid w:val="005272A0"/>
    <w:rsid w:val="00530252"/>
    <w:rsid w:val="00532E45"/>
    <w:rsid w:val="00533CBE"/>
    <w:rsid w:val="00534840"/>
    <w:rsid w:val="00534D03"/>
    <w:rsid w:val="00535349"/>
    <w:rsid w:val="005360F9"/>
    <w:rsid w:val="005371AE"/>
    <w:rsid w:val="00542798"/>
    <w:rsid w:val="00547862"/>
    <w:rsid w:val="00547F05"/>
    <w:rsid w:val="00550D35"/>
    <w:rsid w:val="00551D25"/>
    <w:rsid w:val="00552F32"/>
    <w:rsid w:val="00554275"/>
    <w:rsid w:val="00554337"/>
    <w:rsid w:val="00554F70"/>
    <w:rsid w:val="005561F0"/>
    <w:rsid w:val="00556F32"/>
    <w:rsid w:val="00561D98"/>
    <w:rsid w:val="0056372B"/>
    <w:rsid w:val="00566F15"/>
    <w:rsid w:val="0056748E"/>
    <w:rsid w:val="005700CB"/>
    <w:rsid w:val="0057180F"/>
    <w:rsid w:val="005729FB"/>
    <w:rsid w:val="00572BF8"/>
    <w:rsid w:val="005745F0"/>
    <w:rsid w:val="00580EF9"/>
    <w:rsid w:val="00585BEB"/>
    <w:rsid w:val="005867EB"/>
    <w:rsid w:val="0058799A"/>
    <w:rsid w:val="00591EB5"/>
    <w:rsid w:val="00594963"/>
    <w:rsid w:val="005976D8"/>
    <w:rsid w:val="005A14BB"/>
    <w:rsid w:val="005A1881"/>
    <w:rsid w:val="005A1C6C"/>
    <w:rsid w:val="005A269F"/>
    <w:rsid w:val="005A6432"/>
    <w:rsid w:val="005B0C20"/>
    <w:rsid w:val="005B3FCB"/>
    <w:rsid w:val="005B5C0F"/>
    <w:rsid w:val="005C0C3E"/>
    <w:rsid w:val="005C18BF"/>
    <w:rsid w:val="005C2169"/>
    <w:rsid w:val="005C6818"/>
    <w:rsid w:val="005D1096"/>
    <w:rsid w:val="005D1D7F"/>
    <w:rsid w:val="005D2BAF"/>
    <w:rsid w:val="005D5C84"/>
    <w:rsid w:val="005E3925"/>
    <w:rsid w:val="005E42EA"/>
    <w:rsid w:val="005E4414"/>
    <w:rsid w:val="005E56C5"/>
    <w:rsid w:val="005E6127"/>
    <w:rsid w:val="005E6809"/>
    <w:rsid w:val="005E7CD0"/>
    <w:rsid w:val="005F00BE"/>
    <w:rsid w:val="005F0E5A"/>
    <w:rsid w:val="005F1ED7"/>
    <w:rsid w:val="005F34C2"/>
    <w:rsid w:val="005F3D9A"/>
    <w:rsid w:val="005F58EE"/>
    <w:rsid w:val="005F5A90"/>
    <w:rsid w:val="005F5F56"/>
    <w:rsid w:val="005F607F"/>
    <w:rsid w:val="005F7DF5"/>
    <w:rsid w:val="006001D6"/>
    <w:rsid w:val="00601791"/>
    <w:rsid w:val="006045AC"/>
    <w:rsid w:val="00604A1A"/>
    <w:rsid w:val="006071D7"/>
    <w:rsid w:val="0060793F"/>
    <w:rsid w:val="00610257"/>
    <w:rsid w:val="0061091F"/>
    <w:rsid w:val="0061225E"/>
    <w:rsid w:val="00616F1E"/>
    <w:rsid w:val="00617607"/>
    <w:rsid w:val="00620081"/>
    <w:rsid w:val="006200DD"/>
    <w:rsid w:val="00625968"/>
    <w:rsid w:val="00626A1D"/>
    <w:rsid w:val="00626A5E"/>
    <w:rsid w:val="006303E7"/>
    <w:rsid w:val="0063051C"/>
    <w:rsid w:val="006322EF"/>
    <w:rsid w:val="0063419B"/>
    <w:rsid w:val="006414CE"/>
    <w:rsid w:val="006420FD"/>
    <w:rsid w:val="00643D70"/>
    <w:rsid w:val="006444B6"/>
    <w:rsid w:val="0064739B"/>
    <w:rsid w:val="0065187B"/>
    <w:rsid w:val="006534E3"/>
    <w:rsid w:val="00654AED"/>
    <w:rsid w:val="00655247"/>
    <w:rsid w:val="00655282"/>
    <w:rsid w:val="006562C4"/>
    <w:rsid w:val="00656C33"/>
    <w:rsid w:val="00656CBF"/>
    <w:rsid w:val="00657C99"/>
    <w:rsid w:val="00657DC2"/>
    <w:rsid w:val="00661ACA"/>
    <w:rsid w:val="00662789"/>
    <w:rsid w:val="00662A8D"/>
    <w:rsid w:val="00663EEA"/>
    <w:rsid w:val="006641F6"/>
    <w:rsid w:val="006650F2"/>
    <w:rsid w:val="0066566D"/>
    <w:rsid w:val="00665CA6"/>
    <w:rsid w:val="006723B4"/>
    <w:rsid w:val="006739EA"/>
    <w:rsid w:val="00674BBD"/>
    <w:rsid w:val="00677AE5"/>
    <w:rsid w:val="00680EDA"/>
    <w:rsid w:val="0068108E"/>
    <w:rsid w:val="00682309"/>
    <w:rsid w:val="0068381A"/>
    <w:rsid w:val="00685E91"/>
    <w:rsid w:val="006871F7"/>
    <w:rsid w:val="0069022C"/>
    <w:rsid w:val="00690D4F"/>
    <w:rsid w:val="0069574A"/>
    <w:rsid w:val="00696721"/>
    <w:rsid w:val="006973E0"/>
    <w:rsid w:val="006A05DE"/>
    <w:rsid w:val="006A10E6"/>
    <w:rsid w:val="006A1A6C"/>
    <w:rsid w:val="006A23F2"/>
    <w:rsid w:val="006A3042"/>
    <w:rsid w:val="006A6CD7"/>
    <w:rsid w:val="006A7DF7"/>
    <w:rsid w:val="006B06BC"/>
    <w:rsid w:val="006B0882"/>
    <w:rsid w:val="006B18EC"/>
    <w:rsid w:val="006B73B3"/>
    <w:rsid w:val="006C0D89"/>
    <w:rsid w:val="006C40F4"/>
    <w:rsid w:val="006C701E"/>
    <w:rsid w:val="006C7D52"/>
    <w:rsid w:val="006D4913"/>
    <w:rsid w:val="006D6614"/>
    <w:rsid w:val="006D698C"/>
    <w:rsid w:val="006E01BE"/>
    <w:rsid w:val="006E239E"/>
    <w:rsid w:val="006F1FC6"/>
    <w:rsid w:val="006F2259"/>
    <w:rsid w:val="006F40F4"/>
    <w:rsid w:val="006F4AC5"/>
    <w:rsid w:val="006F4B45"/>
    <w:rsid w:val="006F4C90"/>
    <w:rsid w:val="006F5447"/>
    <w:rsid w:val="006F65EB"/>
    <w:rsid w:val="00700075"/>
    <w:rsid w:val="0070103E"/>
    <w:rsid w:val="0070196F"/>
    <w:rsid w:val="00703D0C"/>
    <w:rsid w:val="007056FB"/>
    <w:rsid w:val="00706AFD"/>
    <w:rsid w:val="007101EB"/>
    <w:rsid w:val="00710E6B"/>
    <w:rsid w:val="007128F8"/>
    <w:rsid w:val="00714163"/>
    <w:rsid w:val="00714700"/>
    <w:rsid w:val="00716346"/>
    <w:rsid w:val="00717EB9"/>
    <w:rsid w:val="0072021F"/>
    <w:rsid w:val="00722796"/>
    <w:rsid w:val="00722A4B"/>
    <w:rsid w:val="007232F7"/>
    <w:rsid w:val="00724558"/>
    <w:rsid w:val="00724C66"/>
    <w:rsid w:val="0072563C"/>
    <w:rsid w:val="0072590E"/>
    <w:rsid w:val="00730087"/>
    <w:rsid w:val="00731252"/>
    <w:rsid w:val="00734935"/>
    <w:rsid w:val="00734C85"/>
    <w:rsid w:val="0073542A"/>
    <w:rsid w:val="007404A2"/>
    <w:rsid w:val="0074268E"/>
    <w:rsid w:val="00743ED3"/>
    <w:rsid w:val="00744740"/>
    <w:rsid w:val="007467AB"/>
    <w:rsid w:val="00750D34"/>
    <w:rsid w:val="00750D8D"/>
    <w:rsid w:val="007511B9"/>
    <w:rsid w:val="007534B1"/>
    <w:rsid w:val="007555E9"/>
    <w:rsid w:val="00755B9C"/>
    <w:rsid w:val="00756B39"/>
    <w:rsid w:val="00760859"/>
    <w:rsid w:val="00760D42"/>
    <w:rsid w:val="007615ED"/>
    <w:rsid w:val="00763CFC"/>
    <w:rsid w:val="00763E29"/>
    <w:rsid w:val="00764664"/>
    <w:rsid w:val="00766877"/>
    <w:rsid w:val="00766A9D"/>
    <w:rsid w:val="00767C86"/>
    <w:rsid w:val="007704B9"/>
    <w:rsid w:val="00771A48"/>
    <w:rsid w:val="00772470"/>
    <w:rsid w:val="0077331E"/>
    <w:rsid w:val="00774DD5"/>
    <w:rsid w:val="0077566B"/>
    <w:rsid w:val="00775876"/>
    <w:rsid w:val="0077692A"/>
    <w:rsid w:val="00776947"/>
    <w:rsid w:val="0078038D"/>
    <w:rsid w:val="0078383C"/>
    <w:rsid w:val="007852E6"/>
    <w:rsid w:val="00785C94"/>
    <w:rsid w:val="00786675"/>
    <w:rsid w:val="00786845"/>
    <w:rsid w:val="00791790"/>
    <w:rsid w:val="007919C6"/>
    <w:rsid w:val="00792A74"/>
    <w:rsid w:val="00794F10"/>
    <w:rsid w:val="007955C9"/>
    <w:rsid w:val="00797141"/>
    <w:rsid w:val="00797464"/>
    <w:rsid w:val="00797474"/>
    <w:rsid w:val="007A12A2"/>
    <w:rsid w:val="007A1A60"/>
    <w:rsid w:val="007A2408"/>
    <w:rsid w:val="007A2DB8"/>
    <w:rsid w:val="007A32DD"/>
    <w:rsid w:val="007A3B40"/>
    <w:rsid w:val="007A505C"/>
    <w:rsid w:val="007B0712"/>
    <w:rsid w:val="007B3D48"/>
    <w:rsid w:val="007B7ED1"/>
    <w:rsid w:val="007C1823"/>
    <w:rsid w:val="007C3F52"/>
    <w:rsid w:val="007C7083"/>
    <w:rsid w:val="007C7614"/>
    <w:rsid w:val="007D1B34"/>
    <w:rsid w:val="007D1D88"/>
    <w:rsid w:val="007D4370"/>
    <w:rsid w:val="007D5416"/>
    <w:rsid w:val="007D7863"/>
    <w:rsid w:val="007E2D95"/>
    <w:rsid w:val="007E312E"/>
    <w:rsid w:val="007E6289"/>
    <w:rsid w:val="007E732B"/>
    <w:rsid w:val="007F0254"/>
    <w:rsid w:val="007F3114"/>
    <w:rsid w:val="007F4D4E"/>
    <w:rsid w:val="00800D0F"/>
    <w:rsid w:val="00802A24"/>
    <w:rsid w:val="00803546"/>
    <w:rsid w:val="0080367E"/>
    <w:rsid w:val="0080498C"/>
    <w:rsid w:val="00805EA3"/>
    <w:rsid w:val="00805FD7"/>
    <w:rsid w:val="00807C7C"/>
    <w:rsid w:val="00807DBC"/>
    <w:rsid w:val="00812B9B"/>
    <w:rsid w:val="00812C63"/>
    <w:rsid w:val="00813362"/>
    <w:rsid w:val="008134F9"/>
    <w:rsid w:val="00813A21"/>
    <w:rsid w:val="00816F10"/>
    <w:rsid w:val="00817C11"/>
    <w:rsid w:val="0082292D"/>
    <w:rsid w:val="00822F9F"/>
    <w:rsid w:val="00823607"/>
    <w:rsid w:val="008252E4"/>
    <w:rsid w:val="008263D2"/>
    <w:rsid w:val="0082709D"/>
    <w:rsid w:val="0082756C"/>
    <w:rsid w:val="0083128D"/>
    <w:rsid w:val="008312AB"/>
    <w:rsid w:val="00834EDE"/>
    <w:rsid w:val="00837DCA"/>
    <w:rsid w:val="00841CAC"/>
    <w:rsid w:val="00842FC1"/>
    <w:rsid w:val="0084308A"/>
    <w:rsid w:val="008446C1"/>
    <w:rsid w:val="00845594"/>
    <w:rsid w:val="00846137"/>
    <w:rsid w:val="00850CD1"/>
    <w:rsid w:val="00850EFB"/>
    <w:rsid w:val="008517A6"/>
    <w:rsid w:val="00851DCB"/>
    <w:rsid w:val="00852218"/>
    <w:rsid w:val="00852F8A"/>
    <w:rsid w:val="0085309D"/>
    <w:rsid w:val="00853F75"/>
    <w:rsid w:val="00854645"/>
    <w:rsid w:val="0085469F"/>
    <w:rsid w:val="008560AD"/>
    <w:rsid w:val="00857208"/>
    <w:rsid w:val="008579DF"/>
    <w:rsid w:val="00864563"/>
    <w:rsid w:val="008708F7"/>
    <w:rsid w:val="00871609"/>
    <w:rsid w:val="00873E85"/>
    <w:rsid w:val="0087493F"/>
    <w:rsid w:val="008761FA"/>
    <w:rsid w:val="008763F3"/>
    <w:rsid w:val="00877409"/>
    <w:rsid w:val="00883696"/>
    <w:rsid w:val="008857CA"/>
    <w:rsid w:val="00886586"/>
    <w:rsid w:val="0088760E"/>
    <w:rsid w:val="008877E0"/>
    <w:rsid w:val="00887C82"/>
    <w:rsid w:val="00887D12"/>
    <w:rsid w:val="0089068D"/>
    <w:rsid w:val="0089483D"/>
    <w:rsid w:val="00894B7D"/>
    <w:rsid w:val="00894D6D"/>
    <w:rsid w:val="008952D2"/>
    <w:rsid w:val="0089603E"/>
    <w:rsid w:val="008969D4"/>
    <w:rsid w:val="0089724E"/>
    <w:rsid w:val="00897960"/>
    <w:rsid w:val="008A0F1C"/>
    <w:rsid w:val="008A7D5D"/>
    <w:rsid w:val="008B2A09"/>
    <w:rsid w:val="008B3A75"/>
    <w:rsid w:val="008B4A09"/>
    <w:rsid w:val="008B679A"/>
    <w:rsid w:val="008B6CF6"/>
    <w:rsid w:val="008C003B"/>
    <w:rsid w:val="008C0DBD"/>
    <w:rsid w:val="008C0E2D"/>
    <w:rsid w:val="008C365D"/>
    <w:rsid w:val="008C3AB6"/>
    <w:rsid w:val="008C3F01"/>
    <w:rsid w:val="008C4A25"/>
    <w:rsid w:val="008D01CC"/>
    <w:rsid w:val="008D2184"/>
    <w:rsid w:val="008D3D18"/>
    <w:rsid w:val="008D57EF"/>
    <w:rsid w:val="008E3309"/>
    <w:rsid w:val="008E3F0B"/>
    <w:rsid w:val="008E54CD"/>
    <w:rsid w:val="008E550B"/>
    <w:rsid w:val="008E6B17"/>
    <w:rsid w:val="008E7161"/>
    <w:rsid w:val="008F194B"/>
    <w:rsid w:val="008F2CB2"/>
    <w:rsid w:val="008F40E3"/>
    <w:rsid w:val="008F4994"/>
    <w:rsid w:val="008F5970"/>
    <w:rsid w:val="008F5DB5"/>
    <w:rsid w:val="009005D3"/>
    <w:rsid w:val="0090216C"/>
    <w:rsid w:val="00902EB0"/>
    <w:rsid w:val="009065E3"/>
    <w:rsid w:val="009066B9"/>
    <w:rsid w:val="00906A8B"/>
    <w:rsid w:val="009102D3"/>
    <w:rsid w:val="00910DF4"/>
    <w:rsid w:val="00910F4D"/>
    <w:rsid w:val="00911DC0"/>
    <w:rsid w:val="0091221A"/>
    <w:rsid w:val="009133BE"/>
    <w:rsid w:val="00915274"/>
    <w:rsid w:val="009152F8"/>
    <w:rsid w:val="009168D9"/>
    <w:rsid w:val="0091742E"/>
    <w:rsid w:val="009205BE"/>
    <w:rsid w:val="0092453C"/>
    <w:rsid w:val="00924DE9"/>
    <w:rsid w:val="009260AD"/>
    <w:rsid w:val="009323F3"/>
    <w:rsid w:val="00932C0F"/>
    <w:rsid w:val="00933670"/>
    <w:rsid w:val="00934090"/>
    <w:rsid w:val="00934534"/>
    <w:rsid w:val="00934E13"/>
    <w:rsid w:val="0093556E"/>
    <w:rsid w:val="00935A8E"/>
    <w:rsid w:val="00936422"/>
    <w:rsid w:val="00936FD2"/>
    <w:rsid w:val="009404AF"/>
    <w:rsid w:val="00940E45"/>
    <w:rsid w:val="00944C45"/>
    <w:rsid w:val="00945137"/>
    <w:rsid w:val="009462F3"/>
    <w:rsid w:val="00947EBE"/>
    <w:rsid w:val="009500EF"/>
    <w:rsid w:val="009518C7"/>
    <w:rsid w:val="009537DF"/>
    <w:rsid w:val="009558C0"/>
    <w:rsid w:val="00955E57"/>
    <w:rsid w:val="009610A4"/>
    <w:rsid w:val="00961B97"/>
    <w:rsid w:val="00963FF5"/>
    <w:rsid w:val="00964803"/>
    <w:rsid w:val="00965AC0"/>
    <w:rsid w:val="009670CA"/>
    <w:rsid w:val="00971C2C"/>
    <w:rsid w:val="00974A25"/>
    <w:rsid w:val="00980CC9"/>
    <w:rsid w:val="009820DD"/>
    <w:rsid w:val="00982A0F"/>
    <w:rsid w:val="00982EB2"/>
    <w:rsid w:val="00983422"/>
    <w:rsid w:val="0098346C"/>
    <w:rsid w:val="00984657"/>
    <w:rsid w:val="00985794"/>
    <w:rsid w:val="00987192"/>
    <w:rsid w:val="00990C92"/>
    <w:rsid w:val="009923DC"/>
    <w:rsid w:val="00993320"/>
    <w:rsid w:val="00993D86"/>
    <w:rsid w:val="00995517"/>
    <w:rsid w:val="009977DB"/>
    <w:rsid w:val="009A176F"/>
    <w:rsid w:val="009A5612"/>
    <w:rsid w:val="009A5ED2"/>
    <w:rsid w:val="009A69F8"/>
    <w:rsid w:val="009A71B6"/>
    <w:rsid w:val="009A7F98"/>
    <w:rsid w:val="009B0E1D"/>
    <w:rsid w:val="009B15B2"/>
    <w:rsid w:val="009B2731"/>
    <w:rsid w:val="009B4247"/>
    <w:rsid w:val="009B6927"/>
    <w:rsid w:val="009C05DC"/>
    <w:rsid w:val="009C0D9E"/>
    <w:rsid w:val="009C1F6C"/>
    <w:rsid w:val="009C4749"/>
    <w:rsid w:val="009C6121"/>
    <w:rsid w:val="009C6879"/>
    <w:rsid w:val="009C69B5"/>
    <w:rsid w:val="009D0BF4"/>
    <w:rsid w:val="009D0D21"/>
    <w:rsid w:val="009D120E"/>
    <w:rsid w:val="009D1230"/>
    <w:rsid w:val="009D1A4F"/>
    <w:rsid w:val="009D1C7D"/>
    <w:rsid w:val="009D35F5"/>
    <w:rsid w:val="009D479F"/>
    <w:rsid w:val="009D4990"/>
    <w:rsid w:val="009D5481"/>
    <w:rsid w:val="009D5890"/>
    <w:rsid w:val="009D6EFB"/>
    <w:rsid w:val="009D7944"/>
    <w:rsid w:val="009D7A49"/>
    <w:rsid w:val="009E03DD"/>
    <w:rsid w:val="009E091A"/>
    <w:rsid w:val="009E198B"/>
    <w:rsid w:val="009E1D1A"/>
    <w:rsid w:val="009E4C88"/>
    <w:rsid w:val="009E5030"/>
    <w:rsid w:val="009F08B9"/>
    <w:rsid w:val="009F0DBE"/>
    <w:rsid w:val="009F2209"/>
    <w:rsid w:val="009F26A8"/>
    <w:rsid w:val="009F2C31"/>
    <w:rsid w:val="009F36FC"/>
    <w:rsid w:val="009F4C0F"/>
    <w:rsid w:val="00A00E94"/>
    <w:rsid w:val="00A0420A"/>
    <w:rsid w:val="00A04444"/>
    <w:rsid w:val="00A073F1"/>
    <w:rsid w:val="00A07FF6"/>
    <w:rsid w:val="00A115B2"/>
    <w:rsid w:val="00A119BD"/>
    <w:rsid w:val="00A12016"/>
    <w:rsid w:val="00A15FE8"/>
    <w:rsid w:val="00A161A0"/>
    <w:rsid w:val="00A16984"/>
    <w:rsid w:val="00A22D12"/>
    <w:rsid w:val="00A2403A"/>
    <w:rsid w:val="00A24FBD"/>
    <w:rsid w:val="00A250F2"/>
    <w:rsid w:val="00A352CB"/>
    <w:rsid w:val="00A364AA"/>
    <w:rsid w:val="00A36637"/>
    <w:rsid w:val="00A379C7"/>
    <w:rsid w:val="00A37AC1"/>
    <w:rsid w:val="00A37D2A"/>
    <w:rsid w:val="00A40388"/>
    <w:rsid w:val="00A44E99"/>
    <w:rsid w:val="00A4528C"/>
    <w:rsid w:val="00A46007"/>
    <w:rsid w:val="00A52958"/>
    <w:rsid w:val="00A5386A"/>
    <w:rsid w:val="00A5586C"/>
    <w:rsid w:val="00A56341"/>
    <w:rsid w:val="00A57255"/>
    <w:rsid w:val="00A607EE"/>
    <w:rsid w:val="00A634A9"/>
    <w:rsid w:val="00A636AF"/>
    <w:rsid w:val="00A6488F"/>
    <w:rsid w:val="00A67486"/>
    <w:rsid w:val="00A70CEB"/>
    <w:rsid w:val="00A70DA0"/>
    <w:rsid w:val="00A710D4"/>
    <w:rsid w:val="00A71DDE"/>
    <w:rsid w:val="00A7272E"/>
    <w:rsid w:val="00A73C63"/>
    <w:rsid w:val="00A7499C"/>
    <w:rsid w:val="00A802C7"/>
    <w:rsid w:val="00A803D2"/>
    <w:rsid w:val="00A83DD3"/>
    <w:rsid w:val="00A84A6B"/>
    <w:rsid w:val="00A84AE5"/>
    <w:rsid w:val="00A90D71"/>
    <w:rsid w:val="00A90E6C"/>
    <w:rsid w:val="00A97D09"/>
    <w:rsid w:val="00AA2287"/>
    <w:rsid w:val="00AA27A0"/>
    <w:rsid w:val="00AA3732"/>
    <w:rsid w:val="00AA3E72"/>
    <w:rsid w:val="00AA57CF"/>
    <w:rsid w:val="00AA7422"/>
    <w:rsid w:val="00AA7FCE"/>
    <w:rsid w:val="00AB0E9A"/>
    <w:rsid w:val="00AB2208"/>
    <w:rsid w:val="00AB24DA"/>
    <w:rsid w:val="00AB292B"/>
    <w:rsid w:val="00AB3436"/>
    <w:rsid w:val="00AB47DC"/>
    <w:rsid w:val="00AB4AEA"/>
    <w:rsid w:val="00AB50A5"/>
    <w:rsid w:val="00AB5A03"/>
    <w:rsid w:val="00AB7884"/>
    <w:rsid w:val="00AC2788"/>
    <w:rsid w:val="00AC2D29"/>
    <w:rsid w:val="00AC3841"/>
    <w:rsid w:val="00AC3FC7"/>
    <w:rsid w:val="00AC50A1"/>
    <w:rsid w:val="00AD3D05"/>
    <w:rsid w:val="00AE0806"/>
    <w:rsid w:val="00AE15E7"/>
    <w:rsid w:val="00AE3271"/>
    <w:rsid w:val="00AE3F33"/>
    <w:rsid w:val="00AE51ED"/>
    <w:rsid w:val="00AE7AFF"/>
    <w:rsid w:val="00AF0842"/>
    <w:rsid w:val="00AF20D9"/>
    <w:rsid w:val="00AF2471"/>
    <w:rsid w:val="00AF2E51"/>
    <w:rsid w:val="00AF2F98"/>
    <w:rsid w:val="00AF3B41"/>
    <w:rsid w:val="00AF60A9"/>
    <w:rsid w:val="00AF798D"/>
    <w:rsid w:val="00B00B21"/>
    <w:rsid w:val="00B01691"/>
    <w:rsid w:val="00B027B1"/>
    <w:rsid w:val="00B03474"/>
    <w:rsid w:val="00B034F9"/>
    <w:rsid w:val="00B04725"/>
    <w:rsid w:val="00B10541"/>
    <w:rsid w:val="00B1197E"/>
    <w:rsid w:val="00B12AE6"/>
    <w:rsid w:val="00B16290"/>
    <w:rsid w:val="00B20DE0"/>
    <w:rsid w:val="00B21C03"/>
    <w:rsid w:val="00B22D16"/>
    <w:rsid w:val="00B2322F"/>
    <w:rsid w:val="00B25965"/>
    <w:rsid w:val="00B25CD5"/>
    <w:rsid w:val="00B30085"/>
    <w:rsid w:val="00B30F6A"/>
    <w:rsid w:val="00B34A02"/>
    <w:rsid w:val="00B3722B"/>
    <w:rsid w:val="00B408A5"/>
    <w:rsid w:val="00B408F7"/>
    <w:rsid w:val="00B418CA"/>
    <w:rsid w:val="00B41A54"/>
    <w:rsid w:val="00B42F75"/>
    <w:rsid w:val="00B47472"/>
    <w:rsid w:val="00B47B01"/>
    <w:rsid w:val="00B51459"/>
    <w:rsid w:val="00B53950"/>
    <w:rsid w:val="00B54163"/>
    <w:rsid w:val="00B56D57"/>
    <w:rsid w:val="00B6200E"/>
    <w:rsid w:val="00B624A7"/>
    <w:rsid w:val="00B65878"/>
    <w:rsid w:val="00B66F7F"/>
    <w:rsid w:val="00B70B31"/>
    <w:rsid w:val="00B72600"/>
    <w:rsid w:val="00B756E0"/>
    <w:rsid w:val="00B75DC8"/>
    <w:rsid w:val="00B7670F"/>
    <w:rsid w:val="00B8179E"/>
    <w:rsid w:val="00B81FB2"/>
    <w:rsid w:val="00B8382B"/>
    <w:rsid w:val="00B8577D"/>
    <w:rsid w:val="00B869EC"/>
    <w:rsid w:val="00B921E3"/>
    <w:rsid w:val="00B92E93"/>
    <w:rsid w:val="00B94822"/>
    <w:rsid w:val="00B96912"/>
    <w:rsid w:val="00B9705B"/>
    <w:rsid w:val="00BA3DCD"/>
    <w:rsid w:val="00BA4269"/>
    <w:rsid w:val="00BA5CCE"/>
    <w:rsid w:val="00BA6C81"/>
    <w:rsid w:val="00BA741D"/>
    <w:rsid w:val="00BB0068"/>
    <w:rsid w:val="00BB2304"/>
    <w:rsid w:val="00BB2673"/>
    <w:rsid w:val="00BB42FE"/>
    <w:rsid w:val="00BB5057"/>
    <w:rsid w:val="00BB537B"/>
    <w:rsid w:val="00BC4A09"/>
    <w:rsid w:val="00BC54AA"/>
    <w:rsid w:val="00BC7EE6"/>
    <w:rsid w:val="00BD04A0"/>
    <w:rsid w:val="00BD0A00"/>
    <w:rsid w:val="00BD16F5"/>
    <w:rsid w:val="00BD3043"/>
    <w:rsid w:val="00BD3474"/>
    <w:rsid w:val="00BD7195"/>
    <w:rsid w:val="00BE1CA3"/>
    <w:rsid w:val="00BE2FC2"/>
    <w:rsid w:val="00BE3545"/>
    <w:rsid w:val="00BE5CAD"/>
    <w:rsid w:val="00BF04AF"/>
    <w:rsid w:val="00BF2511"/>
    <w:rsid w:val="00BF4F46"/>
    <w:rsid w:val="00BF513D"/>
    <w:rsid w:val="00BF55AC"/>
    <w:rsid w:val="00C03C85"/>
    <w:rsid w:val="00C0412E"/>
    <w:rsid w:val="00C11035"/>
    <w:rsid w:val="00C12DAD"/>
    <w:rsid w:val="00C13308"/>
    <w:rsid w:val="00C13488"/>
    <w:rsid w:val="00C14912"/>
    <w:rsid w:val="00C14FB9"/>
    <w:rsid w:val="00C16235"/>
    <w:rsid w:val="00C16C41"/>
    <w:rsid w:val="00C209A2"/>
    <w:rsid w:val="00C23037"/>
    <w:rsid w:val="00C24465"/>
    <w:rsid w:val="00C24B4E"/>
    <w:rsid w:val="00C30D65"/>
    <w:rsid w:val="00C3297A"/>
    <w:rsid w:val="00C32E67"/>
    <w:rsid w:val="00C3384B"/>
    <w:rsid w:val="00C33C5D"/>
    <w:rsid w:val="00C34FEA"/>
    <w:rsid w:val="00C365B4"/>
    <w:rsid w:val="00C37C40"/>
    <w:rsid w:val="00C4087C"/>
    <w:rsid w:val="00C41567"/>
    <w:rsid w:val="00C42356"/>
    <w:rsid w:val="00C42DFF"/>
    <w:rsid w:val="00C4348F"/>
    <w:rsid w:val="00C439EC"/>
    <w:rsid w:val="00C4471A"/>
    <w:rsid w:val="00C459C4"/>
    <w:rsid w:val="00C50B9A"/>
    <w:rsid w:val="00C51EAA"/>
    <w:rsid w:val="00C5355E"/>
    <w:rsid w:val="00C54CB1"/>
    <w:rsid w:val="00C56C63"/>
    <w:rsid w:val="00C57432"/>
    <w:rsid w:val="00C60F2E"/>
    <w:rsid w:val="00C61501"/>
    <w:rsid w:val="00C62217"/>
    <w:rsid w:val="00C65253"/>
    <w:rsid w:val="00C6660B"/>
    <w:rsid w:val="00C71387"/>
    <w:rsid w:val="00C71571"/>
    <w:rsid w:val="00C71F2C"/>
    <w:rsid w:val="00C75361"/>
    <w:rsid w:val="00C75D3A"/>
    <w:rsid w:val="00C765A0"/>
    <w:rsid w:val="00C76BB0"/>
    <w:rsid w:val="00C7755C"/>
    <w:rsid w:val="00C776B0"/>
    <w:rsid w:val="00C81F28"/>
    <w:rsid w:val="00C83100"/>
    <w:rsid w:val="00C83814"/>
    <w:rsid w:val="00C840F5"/>
    <w:rsid w:val="00C86F1F"/>
    <w:rsid w:val="00C946B0"/>
    <w:rsid w:val="00C94BA8"/>
    <w:rsid w:val="00C96C8D"/>
    <w:rsid w:val="00CA1FB9"/>
    <w:rsid w:val="00CA2D17"/>
    <w:rsid w:val="00CA4FA2"/>
    <w:rsid w:val="00CA5162"/>
    <w:rsid w:val="00CA78A6"/>
    <w:rsid w:val="00CA7D32"/>
    <w:rsid w:val="00CB1FA1"/>
    <w:rsid w:val="00CB31A8"/>
    <w:rsid w:val="00CB3DA7"/>
    <w:rsid w:val="00CB4697"/>
    <w:rsid w:val="00CB6B8B"/>
    <w:rsid w:val="00CB7FC9"/>
    <w:rsid w:val="00CC015B"/>
    <w:rsid w:val="00CC1E35"/>
    <w:rsid w:val="00CC291F"/>
    <w:rsid w:val="00CC5A5E"/>
    <w:rsid w:val="00CC5DBD"/>
    <w:rsid w:val="00CC6748"/>
    <w:rsid w:val="00CC6DAB"/>
    <w:rsid w:val="00CD10C5"/>
    <w:rsid w:val="00CD2E57"/>
    <w:rsid w:val="00CD3E48"/>
    <w:rsid w:val="00CD5BEB"/>
    <w:rsid w:val="00CD6A30"/>
    <w:rsid w:val="00CD6E73"/>
    <w:rsid w:val="00CD74CE"/>
    <w:rsid w:val="00CD7AA9"/>
    <w:rsid w:val="00CE0D4C"/>
    <w:rsid w:val="00CE1F61"/>
    <w:rsid w:val="00CE307A"/>
    <w:rsid w:val="00CE5609"/>
    <w:rsid w:val="00CE76F5"/>
    <w:rsid w:val="00CF4447"/>
    <w:rsid w:val="00CF4647"/>
    <w:rsid w:val="00CF5344"/>
    <w:rsid w:val="00CF5E97"/>
    <w:rsid w:val="00CF6E6C"/>
    <w:rsid w:val="00CF73F0"/>
    <w:rsid w:val="00D00F9A"/>
    <w:rsid w:val="00D011C2"/>
    <w:rsid w:val="00D01EF0"/>
    <w:rsid w:val="00D03EA6"/>
    <w:rsid w:val="00D04D23"/>
    <w:rsid w:val="00D0553F"/>
    <w:rsid w:val="00D05926"/>
    <w:rsid w:val="00D064A6"/>
    <w:rsid w:val="00D06B69"/>
    <w:rsid w:val="00D11BC0"/>
    <w:rsid w:val="00D120A0"/>
    <w:rsid w:val="00D1708B"/>
    <w:rsid w:val="00D2019F"/>
    <w:rsid w:val="00D21090"/>
    <w:rsid w:val="00D21911"/>
    <w:rsid w:val="00D22440"/>
    <w:rsid w:val="00D2444C"/>
    <w:rsid w:val="00D24827"/>
    <w:rsid w:val="00D26ECF"/>
    <w:rsid w:val="00D27764"/>
    <w:rsid w:val="00D30620"/>
    <w:rsid w:val="00D313A8"/>
    <w:rsid w:val="00D31B46"/>
    <w:rsid w:val="00D33670"/>
    <w:rsid w:val="00D35FBA"/>
    <w:rsid w:val="00D409CE"/>
    <w:rsid w:val="00D41058"/>
    <w:rsid w:val="00D42EC6"/>
    <w:rsid w:val="00D43A26"/>
    <w:rsid w:val="00D44DC4"/>
    <w:rsid w:val="00D465EB"/>
    <w:rsid w:val="00D46622"/>
    <w:rsid w:val="00D4696C"/>
    <w:rsid w:val="00D46EFF"/>
    <w:rsid w:val="00D478D0"/>
    <w:rsid w:val="00D50836"/>
    <w:rsid w:val="00D50B79"/>
    <w:rsid w:val="00D50B94"/>
    <w:rsid w:val="00D52CCE"/>
    <w:rsid w:val="00D53AD0"/>
    <w:rsid w:val="00D54B72"/>
    <w:rsid w:val="00D553C9"/>
    <w:rsid w:val="00D5727F"/>
    <w:rsid w:val="00D60310"/>
    <w:rsid w:val="00D60DDD"/>
    <w:rsid w:val="00D61A9B"/>
    <w:rsid w:val="00D62118"/>
    <w:rsid w:val="00D641D1"/>
    <w:rsid w:val="00D64AD0"/>
    <w:rsid w:val="00D671F8"/>
    <w:rsid w:val="00D67461"/>
    <w:rsid w:val="00D70EE2"/>
    <w:rsid w:val="00D71625"/>
    <w:rsid w:val="00D7165F"/>
    <w:rsid w:val="00D728E8"/>
    <w:rsid w:val="00D8095E"/>
    <w:rsid w:val="00D81479"/>
    <w:rsid w:val="00D85502"/>
    <w:rsid w:val="00D87BD2"/>
    <w:rsid w:val="00D910A6"/>
    <w:rsid w:val="00D91201"/>
    <w:rsid w:val="00D93E8B"/>
    <w:rsid w:val="00D9787F"/>
    <w:rsid w:val="00D97C0D"/>
    <w:rsid w:val="00D97E07"/>
    <w:rsid w:val="00D97FBD"/>
    <w:rsid w:val="00DA1A64"/>
    <w:rsid w:val="00DA23DA"/>
    <w:rsid w:val="00DA293D"/>
    <w:rsid w:val="00DA32B3"/>
    <w:rsid w:val="00DA579A"/>
    <w:rsid w:val="00DA5F30"/>
    <w:rsid w:val="00DB2007"/>
    <w:rsid w:val="00DB263B"/>
    <w:rsid w:val="00DB276B"/>
    <w:rsid w:val="00DB3EBF"/>
    <w:rsid w:val="00DB4FB5"/>
    <w:rsid w:val="00DC03D1"/>
    <w:rsid w:val="00DC0B93"/>
    <w:rsid w:val="00DC0BA9"/>
    <w:rsid w:val="00DC109A"/>
    <w:rsid w:val="00DC2113"/>
    <w:rsid w:val="00DC2C40"/>
    <w:rsid w:val="00DC35F5"/>
    <w:rsid w:val="00DC4AC2"/>
    <w:rsid w:val="00DC72B3"/>
    <w:rsid w:val="00DC7378"/>
    <w:rsid w:val="00DD060C"/>
    <w:rsid w:val="00DD1099"/>
    <w:rsid w:val="00DD16F1"/>
    <w:rsid w:val="00DD34A9"/>
    <w:rsid w:val="00DD3B69"/>
    <w:rsid w:val="00DD526F"/>
    <w:rsid w:val="00DD56FF"/>
    <w:rsid w:val="00DD69C0"/>
    <w:rsid w:val="00DD6D4C"/>
    <w:rsid w:val="00DD6DB1"/>
    <w:rsid w:val="00DD7C6D"/>
    <w:rsid w:val="00DE143F"/>
    <w:rsid w:val="00DE1861"/>
    <w:rsid w:val="00DE3BE6"/>
    <w:rsid w:val="00DE4A14"/>
    <w:rsid w:val="00DE64F3"/>
    <w:rsid w:val="00DE7C4B"/>
    <w:rsid w:val="00DF033B"/>
    <w:rsid w:val="00DF13CB"/>
    <w:rsid w:val="00DF2731"/>
    <w:rsid w:val="00DF5C99"/>
    <w:rsid w:val="00DF7129"/>
    <w:rsid w:val="00E00B4B"/>
    <w:rsid w:val="00E00EE5"/>
    <w:rsid w:val="00E01216"/>
    <w:rsid w:val="00E01A5F"/>
    <w:rsid w:val="00E01FB2"/>
    <w:rsid w:val="00E03F74"/>
    <w:rsid w:val="00E04F74"/>
    <w:rsid w:val="00E05B73"/>
    <w:rsid w:val="00E06475"/>
    <w:rsid w:val="00E07738"/>
    <w:rsid w:val="00E1205E"/>
    <w:rsid w:val="00E14F66"/>
    <w:rsid w:val="00E15B03"/>
    <w:rsid w:val="00E174E0"/>
    <w:rsid w:val="00E17EAE"/>
    <w:rsid w:val="00E200CC"/>
    <w:rsid w:val="00E2085F"/>
    <w:rsid w:val="00E20FA0"/>
    <w:rsid w:val="00E219FC"/>
    <w:rsid w:val="00E2227F"/>
    <w:rsid w:val="00E23F97"/>
    <w:rsid w:val="00E25836"/>
    <w:rsid w:val="00E27B83"/>
    <w:rsid w:val="00E362A2"/>
    <w:rsid w:val="00E4039A"/>
    <w:rsid w:val="00E40DD8"/>
    <w:rsid w:val="00E415D1"/>
    <w:rsid w:val="00E42FF8"/>
    <w:rsid w:val="00E431BD"/>
    <w:rsid w:val="00E501A2"/>
    <w:rsid w:val="00E50A9A"/>
    <w:rsid w:val="00E55770"/>
    <w:rsid w:val="00E6176C"/>
    <w:rsid w:val="00E61EA7"/>
    <w:rsid w:val="00E624EA"/>
    <w:rsid w:val="00E63869"/>
    <w:rsid w:val="00E64291"/>
    <w:rsid w:val="00E64FCD"/>
    <w:rsid w:val="00E66BC2"/>
    <w:rsid w:val="00E70509"/>
    <w:rsid w:val="00E7058C"/>
    <w:rsid w:val="00E70C12"/>
    <w:rsid w:val="00E7158B"/>
    <w:rsid w:val="00E715CC"/>
    <w:rsid w:val="00E72F37"/>
    <w:rsid w:val="00E73E9E"/>
    <w:rsid w:val="00E74500"/>
    <w:rsid w:val="00E755D3"/>
    <w:rsid w:val="00E800AB"/>
    <w:rsid w:val="00E802CC"/>
    <w:rsid w:val="00E8078C"/>
    <w:rsid w:val="00E8309D"/>
    <w:rsid w:val="00E83421"/>
    <w:rsid w:val="00E83EC4"/>
    <w:rsid w:val="00E8743C"/>
    <w:rsid w:val="00E87CF4"/>
    <w:rsid w:val="00E909C9"/>
    <w:rsid w:val="00E92829"/>
    <w:rsid w:val="00E92CC8"/>
    <w:rsid w:val="00E92E34"/>
    <w:rsid w:val="00E95E65"/>
    <w:rsid w:val="00E963C7"/>
    <w:rsid w:val="00E972E0"/>
    <w:rsid w:val="00EA2CB2"/>
    <w:rsid w:val="00EA2D61"/>
    <w:rsid w:val="00EA77B6"/>
    <w:rsid w:val="00EB0386"/>
    <w:rsid w:val="00EB1D3A"/>
    <w:rsid w:val="00EB2D13"/>
    <w:rsid w:val="00EB3F1B"/>
    <w:rsid w:val="00EB4E2C"/>
    <w:rsid w:val="00EB6009"/>
    <w:rsid w:val="00EC07AA"/>
    <w:rsid w:val="00EC2235"/>
    <w:rsid w:val="00EC238E"/>
    <w:rsid w:val="00EC5932"/>
    <w:rsid w:val="00EC5F23"/>
    <w:rsid w:val="00EC6C72"/>
    <w:rsid w:val="00ED06FD"/>
    <w:rsid w:val="00ED076C"/>
    <w:rsid w:val="00ED0C12"/>
    <w:rsid w:val="00ED1258"/>
    <w:rsid w:val="00ED1F51"/>
    <w:rsid w:val="00ED26BB"/>
    <w:rsid w:val="00ED2B23"/>
    <w:rsid w:val="00ED52BE"/>
    <w:rsid w:val="00ED5602"/>
    <w:rsid w:val="00EE0804"/>
    <w:rsid w:val="00EE0D85"/>
    <w:rsid w:val="00EE3566"/>
    <w:rsid w:val="00EE4EF8"/>
    <w:rsid w:val="00EE7910"/>
    <w:rsid w:val="00EE7FA1"/>
    <w:rsid w:val="00EF09BD"/>
    <w:rsid w:val="00EF512C"/>
    <w:rsid w:val="00EF58D1"/>
    <w:rsid w:val="00EF7318"/>
    <w:rsid w:val="00F0014B"/>
    <w:rsid w:val="00F0024B"/>
    <w:rsid w:val="00F02884"/>
    <w:rsid w:val="00F028E8"/>
    <w:rsid w:val="00F02FB3"/>
    <w:rsid w:val="00F040D8"/>
    <w:rsid w:val="00F043D1"/>
    <w:rsid w:val="00F07168"/>
    <w:rsid w:val="00F109DB"/>
    <w:rsid w:val="00F10B28"/>
    <w:rsid w:val="00F11E4B"/>
    <w:rsid w:val="00F125F6"/>
    <w:rsid w:val="00F127AB"/>
    <w:rsid w:val="00F127FD"/>
    <w:rsid w:val="00F13BC7"/>
    <w:rsid w:val="00F14123"/>
    <w:rsid w:val="00F15907"/>
    <w:rsid w:val="00F20025"/>
    <w:rsid w:val="00F20780"/>
    <w:rsid w:val="00F20A38"/>
    <w:rsid w:val="00F2472D"/>
    <w:rsid w:val="00F24FDE"/>
    <w:rsid w:val="00F253AB"/>
    <w:rsid w:val="00F25904"/>
    <w:rsid w:val="00F276C4"/>
    <w:rsid w:val="00F27AF3"/>
    <w:rsid w:val="00F3025C"/>
    <w:rsid w:val="00F30DA8"/>
    <w:rsid w:val="00F33602"/>
    <w:rsid w:val="00F36A52"/>
    <w:rsid w:val="00F37D1A"/>
    <w:rsid w:val="00F41218"/>
    <w:rsid w:val="00F41732"/>
    <w:rsid w:val="00F421F4"/>
    <w:rsid w:val="00F4299E"/>
    <w:rsid w:val="00F44245"/>
    <w:rsid w:val="00F45309"/>
    <w:rsid w:val="00F45778"/>
    <w:rsid w:val="00F467DF"/>
    <w:rsid w:val="00F47904"/>
    <w:rsid w:val="00F47B8C"/>
    <w:rsid w:val="00F53312"/>
    <w:rsid w:val="00F569DC"/>
    <w:rsid w:val="00F57143"/>
    <w:rsid w:val="00F57B07"/>
    <w:rsid w:val="00F60077"/>
    <w:rsid w:val="00F616F8"/>
    <w:rsid w:val="00F630F4"/>
    <w:rsid w:val="00F63233"/>
    <w:rsid w:val="00F63527"/>
    <w:rsid w:val="00F64BC8"/>
    <w:rsid w:val="00F64E0F"/>
    <w:rsid w:val="00F65046"/>
    <w:rsid w:val="00F66999"/>
    <w:rsid w:val="00F66AAE"/>
    <w:rsid w:val="00F672B6"/>
    <w:rsid w:val="00F7073C"/>
    <w:rsid w:val="00F71C7F"/>
    <w:rsid w:val="00F72056"/>
    <w:rsid w:val="00F72278"/>
    <w:rsid w:val="00F72D3E"/>
    <w:rsid w:val="00F73AB2"/>
    <w:rsid w:val="00F73B3D"/>
    <w:rsid w:val="00F77BF0"/>
    <w:rsid w:val="00F77EFE"/>
    <w:rsid w:val="00F80211"/>
    <w:rsid w:val="00F80D7C"/>
    <w:rsid w:val="00F8227F"/>
    <w:rsid w:val="00F836A2"/>
    <w:rsid w:val="00F83723"/>
    <w:rsid w:val="00F910B5"/>
    <w:rsid w:val="00F91768"/>
    <w:rsid w:val="00F9446B"/>
    <w:rsid w:val="00F95F50"/>
    <w:rsid w:val="00FA041A"/>
    <w:rsid w:val="00FA04F9"/>
    <w:rsid w:val="00FA0A3B"/>
    <w:rsid w:val="00FA1513"/>
    <w:rsid w:val="00FA19EF"/>
    <w:rsid w:val="00FA1C96"/>
    <w:rsid w:val="00FA28DD"/>
    <w:rsid w:val="00FA2B08"/>
    <w:rsid w:val="00FA4B2E"/>
    <w:rsid w:val="00FA7EA4"/>
    <w:rsid w:val="00FB0584"/>
    <w:rsid w:val="00FB1E6F"/>
    <w:rsid w:val="00FB27EA"/>
    <w:rsid w:val="00FB2FCB"/>
    <w:rsid w:val="00FB336D"/>
    <w:rsid w:val="00FB7212"/>
    <w:rsid w:val="00FB7F1D"/>
    <w:rsid w:val="00FC0A9F"/>
    <w:rsid w:val="00FC0D1D"/>
    <w:rsid w:val="00FC0F2C"/>
    <w:rsid w:val="00FC1050"/>
    <w:rsid w:val="00FC277C"/>
    <w:rsid w:val="00FC316E"/>
    <w:rsid w:val="00FC3201"/>
    <w:rsid w:val="00FC336A"/>
    <w:rsid w:val="00FC34B6"/>
    <w:rsid w:val="00FC4DB8"/>
    <w:rsid w:val="00FC55C1"/>
    <w:rsid w:val="00FC620F"/>
    <w:rsid w:val="00FC78D8"/>
    <w:rsid w:val="00FC7DE0"/>
    <w:rsid w:val="00FC7F2F"/>
    <w:rsid w:val="00FD0E26"/>
    <w:rsid w:val="00FD18F7"/>
    <w:rsid w:val="00FD2FF7"/>
    <w:rsid w:val="00FD39FC"/>
    <w:rsid w:val="00FD3E87"/>
    <w:rsid w:val="00FD5FCB"/>
    <w:rsid w:val="00FD658D"/>
    <w:rsid w:val="00FE0DC2"/>
    <w:rsid w:val="00FE1207"/>
    <w:rsid w:val="00FE12A2"/>
    <w:rsid w:val="00FE1470"/>
    <w:rsid w:val="00FE2C7D"/>
    <w:rsid w:val="00FE40A0"/>
    <w:rsid w:val="00FE639D"/>
    <w:rsid w:val="00FE72D9"/>
    <w:rsid w:val="00FF0E1D"/>
    <w:rsid w:val="00FF2448"/>
    <w:rsid w:val="00FF386F"/>
    <w:rsid w:val="00FF4B9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6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412B0"/>
    <w:rPr>
      <w:sz w:val="24"/>
      <w:szCs w:val="24"/>
      <w:lang w:val="en-GB"/>
    </w:rPr>
  </w:style>
  <w:style w:type="paragraph" w:styleId="Heading1">
    <w:name w:val="heading 1"/>
    <w:basedOn w:val="Normal"/>
    <w:next w:val="Normal"/>
    <w:link w:val="Heading1Char"/>
    <w:uiPriority w:val="99"/>
    <w:qFormat/>
    <w:rsid w:val="003412B0"/>
    <w:pPr>
      <w:keepNext/>
      <w:outlineLvl w:val="0"/>
    </w:pPr>
    <w:rPr>
      <w:b/>
      <w:bCs/>
      <w:sz w:val="32"/>
    </w:rPr>
  </w:style>
  <w:style w:type="paragraph" w:styleId="Heading2">
    <w:name w:val="heading 2"/>
    <w:basedOn w:val="Normal"/>
    <w:next w:val="Normal"/>
    <w:link w:val="Heading2Char"/>
    <w:uiPriority w:val="99"/>
    <w:qFormat/>
    <w:rsid w:val="003412B0"/>
    <w:pPr>
      <w:keepNext/>
      <w:outlineLvl w:val="1"/>
    </w:pPr>
    <w:rPr>
      <w:b/>
      <w:bCs/>
    </w:rPr>
  </w:style>
  <w:style w:type="paragraph" w:styleId="Heading3">
    <w:name w:val="heading 3"/>
    <w:basedOn w:val="Normal"/>
    <w:next w:val="Normal"/>
    <w:link w:val="Heading3Char"/>
    <w:uiPriority w:val="99"/>
    <w:qFormat/>
    <w:rsid w:val="003412B0"/>
    <w:pPr>
      <w:keepNext/>
      <w:numPr>
        <w:numId w:val="1"/>
      </w:numPr>
      <w:tabs>
        <w:tab w:val="num" w:pos="720"/>
      </w:tabs>
      <w:ind w:hanging="1080"/>
      <w:outlineLvl w:val="2"/>
    </w:pPr>
    <w:rPr>
      <w:b/>
      <w:bCs/>
    </w:rPr>
  </w:style>
  <w:style w:type="paragraph" w:styleId="Heading4">
    <w:name w:val="heading 4"/>
    <w:aliases w:val="Sub-Minor,Oscar Faber 4,Te,Te1,Te2,Te3,Te4,Te5,Te6,Te7,Te8,Te9,Te10,Te11,Te91,Te12,Te21,Te31,Te41,Te51,Te61,Te71,Te81,Te92,Te101,Te111,Te911,Te13,Te22,Te32,Te42,Te52,Te62,Te72,Te82,Te93,Te102,Te112,Te912,Te14,Te23,Te33,Te43,Te53,Te63,Te73"/>
    <w:basedOn w:val="Normal"/>
    <w:next w:val="Normal"/>
    <w:link w:val="Heading4Char"/>
    <w:uiPriority w:val="99"/>
    <w:qFormat/>
    <w:rsid w:val="003412B0"/>
    <w:pPr>
      <w:keepNext/>
      <w:numPr>
        <w:numId w:val="2"/>
      </w:numPr>
      <w:outlineLvl w:val="3"/>
    </w:pPr>
    <w:rPr>
      <w:b/>
      <w:bCs/>
    </w:rPr>
  </w:style>
  <w:style w:type="paragraph" w:styleId="Heading5">
    <w:name w:val="heading 5"/>
    <w:basedOn w:val="Normal"/>
    <w:next w:val="Normal"/>
    <w:link w:val="Heading5Char"/>
    <w:uiPriority w:val="99"/>
    <w:qFormat/>
    <w:rsid w:val="003412B0"/>
    <w:pPr>
      <w:keepNext/>
      <w:ind w:left="720"/>
      <w:jc w:val="both"/>
      <w:outlineLvl w:val="4"/>
    </w:pPr>
    <w:rPr>
      <w:b/>
      <w:iCs/>
    </w:rPr>
  </w:style>
  <w:style w:type="paragraph" w:styleId="Heading6">
    <w:name w:val="heading 6"/>
    <w:basedOn w:val="Normal"/>
    <w:next w:val="Normal"/>
    <w:link w:val="Heading6Char"/>
    <w:uiPriority w:val="99"/>
    <w:qFormat/>
    <w:rsid w:val="003412B0"/>
    <w:pPr>
      <w:keepNext/>
      <w:tabs>
        <w:tab w:val="left" w:pos="2970"/>
      </w:tabs>
      <w:jc w:val="center"/>
      <w:outlineLvl w:val="5"/>
    </w:pPr>
    <w:rPr>
      <w:b/>
      <w:bCs/>
      <w:iCs/>
      <w:szCs w:val="28"/>
    </w:rPr>
  </w:style>
  <w:style w:type="paragraph" w:styleId="Heading7">
    <w:name w:val="heading 7"/>
    <w:basedOn w:val="Normal"/>
    <w:next w:val="Normal"/>
    <w:link w:val="Heading7Char"/>
    <w:uiPriority w:val="99"/>
    <w:qFormat/>
    <w:rsid w:val="003412B0"/>
    <w:pPr>
      <w:keepNext/>
      <w:ind w:left="360"/>
      <w:jc w:val="both"/>
      <w:outlineLvl w:val="6"/>
    </w:pPr>
    <w:rPr>
      <w:b/>
      <w:iCs/>
      <w:u w:val="single"/>
    </w:rPr>
  </w:style>
  <w:style w:type="paragraph" w:styleId="Heading8">
    <w:name w:val="heading 8"/>
    <w:basedOn w:val="Normal"/>
    <w:next w:val="Normal"/>
    <w:link w:val="Heading8Char"/>
    <w:uiPriority w:val="99"/>
    <w:qFormat/>
    <w:rsid w:val="003412B0"/>
    <w:pPr>
      <w:keepNext/>
      <w:jc w:val="both"/>
      <w:outlineLvl w:val="7"/>
    </w:pPr>
    <w:rPr>
      <w:b/>
      <w:bCs/>
    </w:rPr>
  </w:style>
  <w:style w:type="paragraph" w:styleId="Heading9">
    <w:name w:val="heading 9"/>
    <w:basedOn w:val="Normal"/>
    <w:next w:val="Normal"/>
    <w:link w:val="Heading9Char"/>
    <w:uiPriority w:val="99"/>
    <w:qFormat/>
    <w:rsid w:val="003412B0"/>
    <w:pPr>
      <w:keepNext/>
      <w:outlineLvl w:val="8"/>
    </w:pPr>
    <w:rPr>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D3E87"/>
    <w:rPr>
      <w:rFonts w:ascii="Cambria" w:hAnsi="Cambria" w:cs="Times New Roman"/>
      <w:b/>
      <w:bCs/>
      <w:kern w:val="32"/>
      <w:sz w:val="32"/>
      <w:szCs w:val="32"/>
      <w:lang w:val="en-GB"/>
    </w:rPr>
  </w:style>
  <w:style w:type="character" w:customStyle="1" w:styleId="Heading2Char">
    <w:name w:val="Heading 2 Char"/>
    <w:basedOn w:val="DefaultParagraphFont"/>
    <w:link w:val="Heading2"/>
    <w:uiPriority w:val="99"/>
    <w:locked/>
    <w:rsid w:val="000D2BCE"/>
    <w:rPr>
      <w:rFonts w:cs="Times New Roman"/>
      <w:b/>
      <w:bCs/>
      <w:sz w:val="24"/>
      <w:szCs w:val="24"/>
      <w:lang w:eastAsia="en-US"/>
    </w:rPr>
  </w:style>
  <w:style w:type="character" w:customStyle="1" w:styleId="Heading3Char">
    <w:name w:val="Heading 3 Char"/>
    <w:basedOn w:val="DefaultParagraphFont"/>
    <w:link w:val="Heading3"/>
    <w:uiPriority w:val="99"/>
    <w:semiHidden/>
    <w:locked/>
    <w:rsid w:val="00FD3E87"/>
    <w:rPr>
      <w:rFonts w:cs="Times New Roman"/>
      <w:b/>
      <w:bCs/>
      <w:sz w:val="24"/>
      <w:szCs w:val="24"/>
      <w:lang w:val="en-GB" w:eastAsia="en-US" w:bidi="ar-SA"/>
    </w:rPr>
  </w:style>
  <w:style w:type="character" w:customStyle="1" w:styleId="Heading4Char">
    <w:name w:val="Heading 4 Char"/>
    <w:aliases w:val="Sub-Minor Char,Oscar Faber 4 Char,Te Char,Te1 Char,Te2 Char,Te3 Char,Te4 Char,Te5 Char,Te6 Char,Te7 Char,Te8 Char,Te9 Char,Te10 Char,Te11 Char,Te91 Char,Te12 Char,Te21 Char,Te31 Char,Te41 Char,Te51 Char,Te61 Char,Te71 Char,Te81 Char"/>
    <w:basedOn w:val="DefaultParagraphFont"/>
    <w:link w:val="Heading4"/>
    <w:uiPriority w:val="99"/>
    <w:locked/>
    <w:rsid w:val="00B418CA"/>
    <w:rPr>
      <w:b/>
      <w:bCs/>
      <w:sz w:val="24"/>
      <w:szCs w:val="24"/>
      <w:lang w:val="en-GB"/>
    </w:rPr>
  </w:style>
  <w:style w:type="character" w:customStyle="1" w:styleId="Heading5Char">
    <w:name w:val="Heading 5 Char"/>
    <w:basedOn w:val="DefaultParagraphFont"/>
    <w:link w:val="Heading5"/>
    <w:uiPriority w:val="99"/>
    <w:semiHidden/>
    <w:locked/>
    <w:rsid w:val="00FD3E87"/>
    <w:rPr>
      <w:rFonts w:ascii="Calibri" w:hAnsi="Calibri" w:cs="Times New Roman"/>
      <w:b/>
      <w:bCs/>
      <w:i/>
      <w:iCs/>
      <w:sz w:val="26"/>
      <w:szCs w:val="26"/>
      <w:lang w:val="en-GB"/>
    </w:rPr>
  </w:style>
  <w:style w:type="character" w:customStyle="1" w:styleId="Heading6Char">
    <w:name w:val="Heading 6 Char"/>
    <w:basedOn w:val="DefaultParagraphFont"/>
    <w:link w:val="Heading6"/>
    <w:uiPriority w:val="99"/>
    <w:locked/>
    <w:rsid w:val="00364CC3"/>
    <w:rPr>
      <w:rFonts w:cs="Times New Roman"/>
      <w:b/>
      <w:bCs/>
      <w:iCs/>
      <w:sz w:val="28"/>
      <w:szCs w:val="28"/>
      <w:lang w:eastAsia="en-US"/>
    </w:rPr>
  </w:style>
  <w:style w:type="character" w:customStyle="1" w:styleId="Heading7Char">
    <w:name w:val="Heading 7 Char"/>
    <w:basedOn w:val="DefaultParagraphFont"/>
    <w:link w:val="Heading7"/>
    <w:uiPriority w:val="99"/>
    <w:semiHidden/>
    <w:locked/>
    <w:rsid w:val="00FD3E87"/>
    <w:rPr>
      <w:rFonts w:ascii="Calibri" w:hAnsi="Calibri" w:cs="Times New Roman"/>
      <w:sz w:val="24"/>
      <w:szCs w:val="24"/>
      <w:lang w:val="en-GB"/>
    </w:rPr>
  </w:style>
  <w:style w:type="character" w:customStyle="1" w:styleId="Heading8Char">
    <w:name w:val="Heading 8 Char"/>
    <w:basedOn w:val="DefaultParagraphFont"/>
    <w:link w:val="Heading8"/>
    <w:uiPriority w:val="99"/>
    <w:semiHidden/>
    <w:locked/>
    <w:rsid w:val="00FD3E87"/>
    <w:rPr>
      <w:rFonts w:ascii="Calibri" w:hAnsi="Calibri" w:cs="Times New Roman"/>
      <w:i/>
      <w:iCs/>
      <w:sz w:val="24"/>
      <w:szCs w:val="24"/>
      <w:lang w:val="en-GB"/>
    </w:rPr>
  </w:style>
  <w:style w:type="character" w:customStyle="1" w:styleId="Heading9Char">
    <w:name w:val="Heading 9 Char"/>
    <w:basedOn w:val="DefaultParagraphFont"/>
    <w:link w:val="Heading9"/>
    <w:uiPriority w:val="99"/>
    <w:semiHidden/>
    <w:locked/>
    <w:rsid w:val="00FD3E87"/>
    <w:rPr>
      <w:rFonts w:ascii="Cambria" w:hAnsi="Cambria" w:cs="Times New Roman"/>
      <w:lang w:val="en-GB"/>
    </w:rPr>
  </w:style>
  <w:style w:type="paragraph" w:styleId="Footer">
    <w:name w:val="footer"/>
    <w:basedOn w:val="Normal"/>
    <w:link w:val="FooterChar"/>
    <w:uiPriority w:val="99"/>
    <w:rsid w:val="003412B0"/>
    <w:pPr>
      <w:tabs>
        <w:tab w:val="center" w:pos="4153"/>
        <w:tab w:val="right" w:pos="8306"/>
      </w:tabs>
    </w:pPr>
  </w:style>
  <w:style w:type="character" w:customStyle="1" w:styleId="FooterChar">
    <w:name w:val="Footer Char"/>
    <w:basedOn w:val="DefaultParagraphFont"/>
    <w:link w:val="Footer"/>
    <w:uiPriority w:val="99"/>
    <w:semiHidden/>
    <w:locked/>
    <w:rsid w:val="00FD3E87"/>
    <w:rPr>
      <w:rFonts w:cs="Times New Roman"/>
      <w:sz w:val="24"/>
      <w:szCs w:val="24"/>
      <w:lang w:val="en-GB"/>
    </w:rPr>
  </w:style>
  <w:style w:type="character" w:styleId="PageNumber">
    <w:name w:val="page number"/>
    <w:basedOn w:val="DefaultParagraphFont"/>
    <w:rsid w:val="003412B0"/>
    <w:rPr>
      <w:rFonts w:cs="Times New Roman"/>
    </w:rPr>
  </w:style>
  <w:style w:type="paragraph" w:styleId="BodyTextIndent">
    <w:name w:val="Body Text Indent"/>
    <w:basedOn w:val="Normal"/>
    <w:link w:val="BodyTextIndentChar"/>
    <w:uiPriority w:val="99"/>
    <w:rsid w:val="003412B0"/>
    <w:pPr>
      <w:ind w:left="360"/>
    </w:pPr>
    <w:rPr>
      <w:iCs/>
    </w:rPr>
  </w:style>
  <w:style w:type="character" w:customStyle="1" w:styleId="BodyTextIndentChar">
    <w:name w:val="Body Text Indent Char"/>
    <w:basedOn w:val="DefaultParagraphFont"/>
    <w:link w:val="BodyTextIndent"/>
    <w:uiPriority w:val="99"/>
    <w:locked/>
    <w:rsid w:val="00364CC3"/>
    <w:rPr>
      <w:rFonts w:cs="Times New Roman"/>
      <w:iCs/>
      <w:sz w:val="24"/>
      <w:szCs w:val="24"/>
      <w:lang w:eastAsia="en-US"/>
    </w:rPr>
  </w:style>
  <w:style w:type="paragraph" w:styleId="BodyTextIndent2">
    <w:name w:val="Body Text Indent 2"/>
    <w:basedOn w:val="Normal"/>
    <w:link w:val="BodyTextIndent2Char"/>
    <w:uiPriority w:val="99"/>
    <w:rsid w:val="003412B0"/>
    <w:pPr>
      <w:ind w:left="720"/>
      <w:jc w:val="both"/>
    </w:pPr>
    <w:rPr>
      <w:bCs/>
      <w:iCs/>
    </w:rPr>
  </w:style>
  <w:style w:type="character" w:customStyle="1" w:styleId="BodyTextIndent2Char">
    <w:name w:val="Body Text Indent 2 Char"/>
    <w:basedOn w:val="DefaultParagraphFont"/>
    <w:link w:val="BodyTextIndent2"/>
    <w:uiPriority w:val="99"/>
    <w:locked/>
    <w:rsid w:val="00594963"/>
    <w:rPr>
      <w:rFonts w:cs="Times New Roman"/>
      <w:bCs/>
      <w:iCs/>
      <w:sz w:val="24"/>
      <w:szCs w:val="24"/>
      <w:lang w:eastAsia="en-US"/>
    </w:rPr>
  </w:style>
  <w:style w:type="paragraph" w:styleId="BodyTextIndent3">
    <w:name w:val="Body Text Indent 3"/>
    <w:basedOn w:val="Normal"/>
    <w:link w:val="BodyTextIndent3Char"/>
    <w:uiPriority w:val="99"/>
    <w:rsid w:val="003412B0"/>
    <w:pPr>
      <w:ind w:left="360"/>
      <w:jc w:val="both"/>
    </w:pPr>
    <w:rPr>
      <w:iCs/>
    </w:rPr>
  </w:style>
  <w:style w:type="character" w:customStyle="1" w:styleId="BodyTextIndent3Char">
    <w:name w:val="Body Text Indent 3 Char"/>
    <w:basedOn w:val="DefaultParagraphFont"/>
    <w:link w:val="BodyTextIndent3"/>
    <w:uiPriority w:val="99"/>
    <w:locked/>
    <w:rsid w:val="00364CC3"/>
    <w:rPr>
      <w:rFonts w:cs="Times New Roman"/>
      <w:iCs/>
      <w:sz w:val="24"/>
      <w:szCs w:val="24"/>
      <w:lang w:eastAsia="en-US"/>
    </w:rPr>
  </w:style>
  <w:style w:type="paragraph" w:styleId="BodyText">
    <w:name w:val="Body Text"/>
    <w:basedOn w:val="Normal"/>
    <w:link w:val="BodyTextChar"/>
    <w:uiPriority w:val="99"/>
    <w:rsid w:val="003412B0"/>
    <w:pPr>
      <w:jc w:val="both"/>
    </w:pPr>
    <w:rPr>
      <w:sz w:val="22"/>
    </w:rPr>
  </w:style>
  <w:style w:type="character" w:customStyle="1" w:styleId="BodyTextChar">
    <w:name w:val="Body Text Char"/>
    <w:basedOn w:val="DefaultParagraphFont"/>
    <w:link w:val="BodyText"/>
    <w:uiPriority w:val="99"/>
    <w:semiHidden/>
    <w:locked/>
    <w:rsid w:val="00FD3E87"/>
    <w:rPr>
      <w:rFonts w:cs="Times New Roman"/>
      <w:sz w:val="24"/>
      <w:szCs w:val="24"/>
      <w:lang w:val="en-GB"/>
    </w:rPr>
  </w:style>
  <w:style w:type="paragraph" w:styleId="BodyText2">
    <w:name w:val="Body Text 2"/>
    <w:basedOn w:val="Normal"/>
    <w:link w:val="BodyText2Char"/>
    <w:uiPriority w:val="99"/>
    <w:rsid w:val="003412B0"/>
    <w:pPr>
      <w:jc w:val="center"/>
    </w:pPr>
    <w:rPr>
      <w:rFonts w:ascii="Arial" w:hAnsi="Arial" w:cs="Arial"/>
      <w:b/>
      <w:bCs/>
    </w:rPr>
  </w:style>
  <w:style w:type="character" w:customStyle="1" w:styleId="BodyText2Char">
    <w:name w:val="Body Text 2 Char"/>
    <w:basedOn w:val="DefaultParagraphFont"/>
    <w:link w:val="BodyText2"/>
    <w:uiPriority w:val="99"/>
    <w:semiHidden/>
    <w:locked/>
    <w:rsid w:val="00FD3E87"/>
    <w:rPr>
      <w:rFonts w:cs="Times New Roman"/>
      <w:sz w:val="24"/>
      <w:szCs w:val="24"/>
      <w:lang w:val="en-GB"/>
    </w:rPr>
  </w:style>
  <w:style w:type="paragraph" w:customStyle="1" w:styleId="Pa3">
    <w:name w:val="Pa3"/>
    <w:basedOn w:val="Normal"/>
    <w:next w:val="Normal"/>
    <w:uiPriority w:val="99"/>
    <w:rsid w:val="003412B0"/>
    <w:pPr>
      <w:autoSpaceDE w:val="0"/>
      <w:autoSpaceDN w:val="0"/>
      <w:adjustRightInd w:val="0"/>
      <w:spacing w:after="220" w:line="201" w:lineRule="atLeast"/>
    </w:pPr>
    <w:rPr>
      <w:rFonts w:ascii="Univers" w:hAnsi="Univers"/>
      <w:lang w:val="en-US"/>
    </w:rPr>
  </w:style>
  <w:style w:type="paragraph" w:styleId="BalloonText">
    <w:name w:val="Balloon Text"/>
    <w:basedOn w:val="Normal"/>
    <w:link w:val="BalloonTextChar"/>
    <w:uiPriority w:val="99"/>
    <w:semiHidden/>
    <w:rsid w:val="003412B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3E87"/>
    <w:rPr>
      <w:rFonts w:cs="Times New Roman"/>
      <w:sz w:val="2"/>
      <w:lang w:val="en-GB"/>
    </w:rPr>
  </w:style>
  <w:style w:type="paragraph" w:styleId="ListParagraph">
    <w:name w:val="List Paragraph"/>
    <w:basedOn w:val="Normal"/>
    <w:uiPriority w:val="99"/>
    <w:qFormat/>
    <w:rsid w:val="00A52958"/>
    <w:pPr>
      <w:spacing w:after="200" w:line="276" w:lineRule="auto"/>
      <w:ind w:left="720"/>
      <w:contextualSpacing/>
    </w:pPr>
    <w:rPr>
      <w:rFonts w:ascii="Calibri" w:hAnsi="Calibri"/>
      <w:sz w:val="22"/>
      <w:szCs w:val="22"/>
    </w:rPr>
  </w:style>
  <w:style w:type="table" w:styleId="TableGrid">
    <w:name w:val="Table Grid"/>
    <w:basedOn w:val="TableNormal"/>
    <w:uiPriority w:val="99"/>
    <w:rsid w:val="00A5295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6E239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FD3E87"/>
    <w:rPr>
      <w:rFonts w:cs="Times New Roman"/>
      <w:sz w:val="2"/>
      <w:lang w:val="en-GB"/>
    </w:rPr>
  </w:style>
  <w:style w:type="paragraph" w:customStyle="1" w:styleId="Default">
    <w:name w:val="Default"/>
    <w:uiPriority w:val="99"/>
    <w:rsid w:val="005729FB"/>
    <w:pPr>
      <w:autoSpaceDE w:val="0"/>
      <w:autoSpaceDN w:val="0"/>
      <w:adjustRightInd w:val="0"/>
    </w:pPr>
    <w:rPr>
      <w:rFonts w:ascii="Arial" w:hAnsi="Arial" w:cs="Arial"/>
      <w:color w:val="000000"/>
      <w:sz w:val="24"/>
      <w:szCs w:val="24"/>
      <w:lang w:val="en-GB" w:eastAsia="en-GB"/>
    </w:rPr>
  </w:style>
  <w:style w:type="paragraph" w:styleId="NormalWeb">
    <w:name w:val="Normal (Web)"/>
    <w:basedOn w:val="Normal"/>
    <w:uiPriority w:val="99"/>
    <w:rsid w:val="00CB6B8B"/>
    <w:pPr>
      <w:spacing w:before="145" w:after="73"/>
    </w:pPr>
    <w:rPr>
      <w:sz w:val="18"/>
      <w:szCs w:val="18"/>
      <w:lang w:eastAsia="en-GB"/>
    </w:rPr>
  </w:style>
  <w:style w:type="character" w:styleId="CommentReference">
    <w:name w:val="annotation reference"/>
    <w:basedOn w:val="DefaultParagraphFont"/>
    <w:uiPriority w:val="99"/>
    <w:rsid w:val="008F2CB2"/>
    <w:rPr>
      <w:rFonts w:cs="Times New Roman"/>
      <w:sz w:val="16"/>
      <w:szCs w:val="16"/>
    </w:rPr>
  </w:style>
  <w:style w:type="paragraph" w:styleId="CommentText">
    <w:name w:val="annotation text"/>
    <w:basedOn w:val="Normal"/>
    <w:link w:val="CommentTextChar"/>
    <w:uiPriority w:val="99"/>
    <w:rsid w:val="008F2CB2"/>
    <w:rPr>
      <w:sz w:val="20"/>
      <w:szCs w:val="20"/>
    </w:rPr>
  </w:style>
  <w:style w:type="character" w:customStyle="1" w:styleId="CommentTextChar">
    <w:name w:val="Comment Text Char"/>
    <w:basedOn w:val="DefaultParagraphFont"/>
    <w:link w:val="CommentText"/>
    <w:uiPriority w:val="99"/>
    <w:locked/>
    <w:rsid w:val="008F2CB2"/>
    <w:rPr>
      <w:rFonts w:cs="Times New Roman"/>
      <w:lang w:eastAsia="en-US"/>
    </w:rPr>
  </w:style>
  <w:style w:type="paragraph" w:styleId="CommentSubject">
    <w:name w:val="annotation subject"/>
    <w:basedOn w:val="CommentText"/>
    <w:next w:val="CommentText"/>
    <w:link w:val="CommentSubjectChar"/>
    <w:uiPriority w:val="99"/>
    <w:rsid w:val="008F2CB2"/>
    <w:rPr>
      <w:b/>
      <w:bCs/>
    </w:rPr>
  </w:style>
  <w:style w:type="character" w:customStyle="1" w:styleId="CommentSubjectChar">
    <w:name w:val="Comment Subject Char"/>
    <w:basedOn w:val="CommentTextChar"/>
    <w:link w:val="CommentSubject"/>
    <w:uiPriority w:val="99"/>
    <w:locked/>
    <w:rsid w:val="008F2CB2"/>
    <w:rPr>
      <w:b/>
      <w:bCs/>
    </w:rPr>
  </w:style>
  <w:style w:type="paragraph" w:styleId="Header">
    <w:name w:val="header"/>
    <w:basedOn w:val="Normal"/>
    <w:link w:val="HeaderChar"/>
    <w:uiPriority w:val="99"/>
    <w:rsid w:val="00987192"/>
    <w:pPr>
      <w:tabs>
        <w:tab w:val="center" w:pos="4513"/>
        <w:tab w:val="right" w:pos="9026"/>
      </w:tabs>
    </w:pPr>
  </w:style>
  <w:style w:type="character" w:customStyle="1" w:styleId="HeaderChar">
    <w:name w:val="Header Char"/>
    <w:basedOn w:val="DefaultParagraphFont"/>
    <w:link w:val="Header"/>
    <w:uiPriority w:val="99"/>
    <w:locked/>
    <w:rsid w:val="00987192"/>
    <w:rPr>
      <w:rFonts w:cs="Times New Roman"/>
      <w:sz w:val="24"/>
      <w:szCs w:val="24"/>
      <w:lang w:eastAsia="en-US"/>
    </w:rPr>
  </w:style>
  <w:style w:type="paragraph" w:styleId="Title">
    <w:name w:val="Title"/>
    <w:basedOn w:val="Normal"/>
    <w:link w:val="TitleChar"/>
    <w:qFormat/>
    <w:rsid w:val="00987192"/>
    <w:pPr>
      <w:overflowPunct w:val="0"/>
      <w:autoSpaceDE w:val="0"/>
      <w:autoSpaceDN w:val="0"/>
      <w:adjustRightInd w:val="0"/>
      <w:jc w:val="center"/>
      <w:textAlignment w:val="baseline"/>
    </w:pPr>
    <w:rPr>
      <w:b/>
      <w:sz w:val="22"/>
      <w:szCs w:val="20"/>
    </w:rPr>
  </w:style>
  <w:style w:type="character" w:customStyle="1" w:styleId="TitleChar">
    <w:name w:val="Title Char"/>
    <w:basedOn w:val="DefaultParagraphFont"/>
    <w:link w:val="Title"/>
    <w:locked/>
    <w:rsid w:val="00987192"/>
    <w:rPr>
      <w:rFonts w:cs="Times New Roman"/>
      <w:b/>
      <w:sz w:val="22"/>
      <w:lang w:eastAsia="en-US"/>
    </w:rPr>
  </w:style>
  <w:style w:type="character" w:customStyle="1" w:styleId="CharChar4">
    <w:name w:val="Char Char4"/>
    <w:basedOn w:val="DefaultParagraphFont"/>
    <w:uiPriority w:val="99"/>
    <w:locked/>
    <w:rsid w:val="0068381A"/>
    <w:rPr>
      <w:rFonts w:cs="Times New Roman"/>
      <w:iCs/>
      <w:sz w:val="24"/>
      <w:szCs w:val="24"/>
      <w:lang w:eastAsia="en-US"/>
    </w:rPr>
  </w:style>
  <w:style w:type="character" w:customStyle="1" w:styleId="CharChar6">
    <w:name w:val="Char Char6"/>
    <w:basedOn w:val="DefaultParagraphFont"/>
    <w:uiPriority w:val="99"/>
    <w:locked/>
    <w:rsid w:val="006C0D89"/>
    <w:rPr>
      <w:rFonts w:cs="Times New Roman"/>
      <w:iCs/>
      <w:sz w:val="24"/>
      <w:szCs w:val="24"/>
      <w:lang w:eastAsia="en-US"/>
    </w:rPr>
  </w:style>
</w:styles>
</file>

<file path=word/webSettings.xml><?xml version="1.0" encoding="utf-8"?>
<w:webSettings xmlns:r="http://schemas.openxmlformats.org/officeDocument/2006/relationships" xmlns:w="http://schemas.openxmlformats.org/wordprocessingml/2006/main">
  <w:divs>
    <w:div w:id="48041504">
      <w:bodyDiv w:val="1"/>
      <w:marLeft w:val="0"/>
      <w:marRight w:val="0"/>
      <w:marTop w:val="0"/>
      <w:marBottom w:val="0"/>
      <w:divBdr>
        <w:top w:val="none" w:sz="0" w:space="0" w:color="auto"/>
        <w:left w:val="none" w:sz="0" w:space="0" w:color="auto"/>
        <w:bottom w:val="none" w:sz="0" w:space="0" w:color="auto"/>
        <w:right w:val="none" w:sz="0" w:space="0" w:color="auto"/>
      </w:divBdr>
    </w:div>
    <w:div w:id="272438711">
      <w:bodyDiv w:val="1"/>
      <w:marLeft w:val="0"/>
      <w:marRight w:val="0"/>
      <w:marTop w:val="0"/>
      <w:marBottom w:val="0"/>
      <w:divBdr>
        <w:top w:val="none" w:sz="0" w:space="0" w:color="auto"/>
        <w:left w:val="none" w:sz="0" w:space="0" w:color="auto"/>
        <w:bottom w:val="none" w:sz="0" w:space="0" w:color="auto"/>
        <w:right w:val="none" w:sz="0" w:space="0" w:color="auto"/>
      </w:divBdr>
    </w:div>
    <w:div w:id="502861414">
      <w:bodyDiv w:val="1"/>
      <w:marLeft w:val="0"/>
      <w:marRight w:val="0"/>
      <w:marTop w:val="0"/>
      <w:marBottom w:val="0"/>
      <w:divBdr>
        <w:top w:val="none" w:sz="0" w:space="0" w:color="auto"/>
        <w:left w:val="none" w:sz="0" w:space="0" w:color="auto"/>
        <w:bottom w:val="none" w:sz="0" w:space="0" w:color="auto"/>
        <w:right w:val="none" w:sz="0" w:space="0" w:color="auto"/>
      </w:divBdr>
    </w:div>
    <w:div w:id="1593510418">
      <w:bodyDiv w:val="1"/>
      <w:marLeft w:val="0"/>
      <w:marRight w:val="0"/>
      <w:marTop w:val="0"/>
      <w:marBottom w:val="0"/>
      <w:divBdr>
        <w:top w:val="none" w:sz="0" w:space="0" w:color="auto"/>
        <w:left w:val="none" w:sz="0" w:space="0" w:color="auto"/>
        <w:bottom w:val="none" w:sz="0" w:space="0" w:color="auto"/>
        <w:right w:val="none" w:sz="0" w:space="0" w:color="auto"/>
      </w:divBdr>
    </w:div>
    <w:div w:id="2086488145">
      <w:marLeft w:val="0"/>
      <w:marRight w:val="0"/>
      <w:marTop w:val="0"/>
      <w:marBottom w:val="0"/>
      <w:divBdr>
        <w:top w:val="none" w:sz="0" w:space="0" w:color="auto"/>
        <w:left w:val="none" w:sz="0" w:space="0" w:color="auto"/>
        <w:bottom w:val="none" w:sz="0" w:space="0" w:color="auto"/>
        <w:right w:val="none" w:sz="0" w:space="0" w:color="auto"/>
      </w:divBdr>
    </w:div>
    <w:div w:id="2086488147">
      <w:marLeft w:val="0"/>
      <w:marRight w:val="0"/>
      <w:marTop w:val="0"/>
      <w:marBottom w:val="0"/>
      <w:divBdr>
        <w:top w:val="none" w:sz="0" w:space="0" w:color="auto"/>
        <w:left w:val="none" w:sz="0" w:space="0" w:color="auto"/>
        <w:bottom w:val="none" w:sz="0" w:space="0" w:color="auto"/>
        <w:right w:val="none" w:sz="0" w:space="0" w:color="auto"/>
      </w:divBdr>
    </w:div>
    <w:div w:id="2086488148">
      <w:marLeft w:val="0"/>
      <w:marRight w:val="0"/>
      <w:marTop w:val="0"/>
      <w:marBottom w:val="0"/>
      <w:divBdr>
        <w:top w:val="none" w:sz="0" w:space="0" w:color="auto"/>
        <w:left w:val="none" w:sz="0" w:space="0" w:color="auto"/>
        <w:bottom w:val="none" w:sz="0" w:space="0" w:color="auto"/>
        <w:right w:val="none" w:sz="0" w:space="0" w:color="auto"/>
      </w:divBdr>
    </w:div>
    <w:div w:id="2086488149">
      <w:marLeft w:val="0"/>
      <w:marRight w:val="0"/>
      <w:marTop w:val="0"/>
      <w:marBottom w:val="0"/>
      <w:divBdr>
        <w:top w:val="none" w:sz="0" w:space="0" w:color="auto"/>
        <w:left w:val="none" w:sz="0" w:space="0" w:color="auto"/>
        <w:bottom w:val="none" w:sz="0" w:space="0" w:color="auto"/>
        <w:right w:val="none" w:sz="0" w:space="0" w:color="auto"/>
      </w:divBdr>
    </w:div>
    <w:div w:id="2086488150">
      <w:marLeft w:val="0"/>
      <w:marRight w:val="0"/>
      <w:marTop w:val="0"/>
      <w:marBottom w:val="0"/>
      <w:divBdr>
        <w:top w:val="none" w:sz="0" w:space="0" w:color="auto"/>
        <w:left w:val="none" w:sz="0" w:space="0" w:color="auto"/>
        <w:bottom w:val="none" w:sz="0" w:space="0" w:color="auto"/>
        <w:right w:val="none" w:sz="0" w:space="0" w:color="auto"/>
      </w:divBdr>
    </w:div>
    <w:div w:id="2086488151">
      <w:marLeft w:val="0"/>
      <w:marRight w:val="0"/>
      <w:marTop w:val="0"/>
      <w:marBottom w:val="0"/>
      <w:divBdr>
        <w:top w:val="none" w:sz="0" w:space="0" w:color="auto"/>
        <w:left w:val="none" w:sz="0" w:space="0" w:color="auto"/>
        <w:bottom w:val="none" w:sz="0" w:space="0" w:color="auto"/>
        <w:right w:val="none" w:sz="0" w:space="0" w:color="auto"/>
      </w:divBdr>
    </w:div>
    <w:div w:id="2086488155">
      <w:marLeft w:val="0"/>
      <w:marRight w:val="0"/>
      <w:marTop w:val="0"/>
      <w:marBottom w:val="0"/>
      <w:divBdr>
        <w:top w:val="none" w:sz="0" w:space="0" w:color="auto"/>
        <w:left w:val="none" w:sz="0" w:space="0" w:color="auto"/>
        <w:bottom w:val="none" w:sz="0" w:space="0" w:color="auto"/>
        <w:right w:val="none" w:sz="0" w:space="0" w:color="auto"/>
      </w:divBdr>
    </w:div>
    <w:div w:id="2086488158">
      <w:marLeft w:val="0"/>
      <w:marRight w:val="0"/>
      <w:marTop w:val="0"/>
      <w:marBottom w:val="0"/>
      <w:divBdr>
        <w:top w:val="none" w:sz="0" w:space="0" w:color="auto"/>
        <w:left w:val="none" w:sz="0" w:space="0" w:color="auto"/>
        <w:bottom w:val="none" w:sz="0" w:space="0" w:color="auto"/>
        <w:right w:val="none" w:sz="0" w:space="0" w:color="auto"/>
      </w:divBdr>
    </w:div>
    <w:div w:id="2086488161">
      <w:marLeft w:val="0"/>
      <w:marRight w:val="0"/>
      <w:marTop w:val="0"/>
      <w:marBottom w:val="0"/>
      <w:divBdr>
        <w:top w:val="none" w:sz="0" w:space="0" w:color="auto"/>
        <w:left w:val="none" w:sz="0" w:space="0" w:color="auto"/>
        <w:bottom w:val="none" w:sz="0" w:space="0" w:color="auto"/>
        <w:right w:val="none" w:sz="0" w:space="0" w:color="auto"/>
      </w:divBdr>
    </w:div>
    <w:div w:id="2086488164">
      <w:marLeft w:val="0"/>
      <w:marRight w:val="0"/>
      <w:marTop w:val="0"/>
      <w:marBottom w:val="0"/>
      <w:divBdr>
        <w:top w:val="none" w:sz="0" w:space="0" w:color="auto"/>
        <w:left w:val="none" w:sz="0" w:space="0" w:color="auto"/>
        <w:bottom w:val="none" w:sz="0" w:space="0" w:color="auto"/>
        <w:right w:val="none" w:sz="0" w:space="0" w:color="auto"/>
      </w:divBdr>
      <w:divsChild>
        <w:div w:id="2086488152">
          <w:marLeft w:val="0"/>
          <w:marRight w:val="0"/>
          <w:marTop w:val="0"/>
          <w:marBottom w:val="0"/>
          <w:divBdr>
            <w:top w:val="none" w:sz="0" w:space="0" w:color="auto"/>
            <w:left w:val="none" w:sz="0" w:space="0" w:color="auto"/>
            <w:bottom w:val="none" w:sz="0" w:space="0" w:color="auto"/>
            <w:right w:val="none" w:sz="0" w:space="0" w:color="auto"/>
          </w:divBdr>
          <w:divsChild>
            <w:div w:id="2086488144">
              <w:marLeft w:val="0"/>
              <w:marRight w:val="0"/>
              <w:marTop w:val="0"/>
              <w:marBottom w:val="0"/>
              <w:divBdr>
                <w:top w:val="none" w:sz="0" w:space="0" w:color="auto"/>
                <w:left w:val="none" w:sz="0" w:space="0" w:color="auto"/>
                <w:bottom w:val="none" w:sz="0" w:space="0" w:color="auto"/>
                <w:right w:val="none" w:sz="0" w:space="0" w:color="auto"/>
              </w:divBdr>
            </w:div>
            <w:div w:id="2086488146">
              <w:marLeft w:val="0"/>
              <w:marRight w:val="0"/>
              <w:marTop w:val="0"/>
              <w:marBottom w:val="0"/>
              <w:divBdr>
                <w:top w:val="none" w:sz="0" w:space="0" w:color="auto"/>
                <w:left w:val="none" w:sz="0" w:space="0" w:color="auto"/>
                <w:bottom w:val="none" w:sz="0" w:space="0" w:color="auto"/>
                <w:right w:val="none" w:sz="0" w:space="0" w:color="auto"/>
              </w:divBdr>
            </w:div>
            <w:div w:id="2086488153">
              <w:marLeft w:val="0"/>
              <w:marRight w:val="0"/>
              <w:marTop w:val="0"/>
              <w:marBottom w:val="0"/>
              <w:divBdr>
                <w:top w:val="none" w:sz="0" w:space="0" w:color="auto"/>
                <w:left w:val="none" w:sz="0" w:space="0" w:color="auto"/>
                <w:bottom w:val="none" w:sz="0" w:space="0" w:color="auto"/>
                <w:right w:val="none" w:sz="0" w:space="0" w:color="auto"/>
              </w:divBdr>
            </w:div>
            <w:div w:id="2086488154">
              <w:marLeft w:val="0"/>
              <w:marRight w:val="0"/>
              <w:marTop w:val="0"/>
              <w:marBottom w:val="0"/>
              <w:divBdr>
                <w:top w:val="none" w:sz="0" w:space="0" w:color="auto"/>
                <w:left w:val="none" w:sz="0" w:space="0" w:color="auto"/>
                <w:bottom w:val="none" w:sz="0" w:space="0" w:color="auto"/>
                <w:right w:val="none" w:sz="0" w:space="0" w:color="auto"/>
              </w:divBdr>
            </w:div>
            <w:div w:id="2086488156">
              <w:marLeft w:val="0"/>
              <w:marRight w:val="0"/>
              <w:marTop w:val="0"/>
              <w:marBottom w:val="0"/>
              <w:divBdr>
                <w:top w:val="none" w:sz="0" w:space="0" w:color="auto"/>
                <w:left w:val="none" w:sz="0" w:space="0" w:color="auto"/>
                <w:bottom w:val="none" w:sz="0" w:space="0" w:color="auto"/>
                <w:right w:val="none" w:sz="0" w:space="0" w:color="auto"/>
              </w:divBdr>
            </w:div>
            <w:div w:id="2086488157">
              <w:marLeft w:val="0"/>
              <w:marRight w:val="0"/>
              <w:marTop w:val="0"/>
              <w:marBottom w:val="0"/>
              <w:divBdr>
                <w:top w:val="none" w:sz="0" w:space="0" w:color="auto"/>
                <w:left w:val="none" w:sz="0" w:space="0" w:color="auto"/>
                <w:bottom w:val="none" w:sz="0" w:space="0" w:color="auto"/>
                <w:right w:val="none" w:sz="0" w:space="0" w:color="auto"/>
              </w:divBdr>
            </w:div>
            <w:div w:id="2086488159">
              <w:marLeft w:val="0"/>
              <w:marRight w:val="0"/>
              <w:marTop w:val="0"/>
              <w:marBottom w:val="0"/>
              <w:divBdr>
                <w:top w:val="none" w:sz="0" w:space="0" w:color="auto"/>
                <w:left w:val="none" w:sz="0" w:space="0" w:color="auto"/>
                <w:bottom w:val="none" w:sz="0" w:space="0" w:color="auto"/>
                <w:right w:val="none" w:sz="0" w:space="0" w:color="auto"/>
              </w:divBdr>
            </w:div>
            <w:div w:id="2086488160">
              <w:marLeft w:val="0"/>
              <w:marRight w:val="0"/>
              <w:marTop w:val="0"/>
              <w:marBottom w:val="0"/>
              <w:divBdr>
                <w:top w:val="none" w:sz="0" w:space="0" w:color="auto"/>
                <w:left w:val="none" w:sz="0" w:space="0" w:color="auto"/>
                <w:bottom w:val="none" w:sz="0" w:space="0" w:color="auto"/>
                <w:right w:val="none" w:sz="0" w:space="0" w:color="auto"/>
              </w:divBdr>
            </w:div>
            <w:div w:id="2086488162">
              <w:marLeft w:val="0"/>
              <w:marRight w:val="0"/>
              <w:marTop w:val="0"/>
              <w:marBottom w:val="0"/>
              <w:divBdr>
                <w:top w:val="none" w:sz="0" w:space="0" w:color="auto"/>
                <w:left w:val="none" w:sz="0" w:space="0" w:color="auto"/>
                <w:bottom w:val="none" w:sz="0" w:space="0" w:color="auto"/>
                <w:right w:val="none" w:sz="0" w:space="0" w:color="auto"/>
              </w:divBdr>
            </w:div>
            <w:div w:id="208648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488165">
      <w:marLeft w:val="0"/>
      <w:marRight w:val="0"/>
      <w:marTop w:val="0"/>
      <w:marBottom w:val="0"/>
      <w:divBdr>
        <w:top w:val="none" w:sz="0" w:space="0" w:color="auto"/>
        <w:left w:val="none" w:sz="0" w:space="0" w:color="auto"/>
        <w:bottom w:val="none" w:sz="0" w:space="0" w:color="auto"/>
        <w:right w:val="none" w:sz="0" w:space="0" w:color="auto"/>
      </w:divBdr>
    </w:div>
    <w:div w:id="20864881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6</Pages>
  <Words>1995</Words>
  <Characters>10552</Characters>
  <Application>Microsoft Office Word</Application>
  <DocSecurity>0</DocSecurity>
  <Lines>87</Lines>
  <Paragraphs>25</Paragraphs>
  <ScaleCrop>false</ScaleCrop>
  <HeadingPairs>
    <vt:vector size="2" baseType="variant">
      <vt:variant>
        <vt:lpstr>Title</vt:lpstr>
      </vt:variant>
      <vt:variant>
        <vt:i4>1</vt:i4>
      </vt:variant>
    </vt:vector>
  </HeadingPairs>
  <TitlesOfParts>
    <vt:vector size="1" baseType="lpstr">
      <vt:lpstr>National Waiting Times Centre Board</vt:lpstr>
    </vt:vector>
  </TitlesOfParts>
  <Company>GJNH</Company>
  <LinksUpToDate>false</LinksUpToDate>
  <CharactersWithSpaces>12522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Waiting Times Centre Board</dc:title>
  <dc:creator>National Waiting Times Centre</dc:creator>
  <cp:lastModifiedBy>McGuinnessC1</cp:lastModifiedBy>
  <cp:revision>16</cp:revision>
  <cp:lastPrinted>2017-01-09T11:48:00Z</cp:lastPrinted>
  <dcterms:created xsi:type="dcterms:W3CDTF">2018-07-13T07:26:00Z</dcterms:created>
  <dcterms:modified xsi:type="dcterms:W3CDTF">2018-07-30T16:08:00Z</dcterms:modified>
</cp:coreProperties>
</file>